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CBE" w:rsidRPr="00411159" w:rsidRDefault="00952CBE" w:rsidP="00952CBE">
      <w:pPr>
        <w:pStyle w:val="Header"/>
        <w:tabs>
          <w:tab w:val="clear" w:pos="4536"/>
          <w:tab w:val="clear" w:pos="9072"/>
          <w:tab w:val="right" w:pos="9540"/>
        </w:tabs>
        <w:spacing w:line="400" w:lineRule="exact"/>
        <w:jc w:val="both"/>
        <w:rPr>
          <w:rFonts w:eastAsia="PMingLiU" w:cs="Arial"/>
          <w:sz w:val="28"/>
          <w:szCs w:val="28"/>
          <w:lang w:val="sv-SE" w:eastAsia="zh-TW"/>
        </w:rPr>
      </w:pPr>
      <w:bookmarkStart w:id="0" w:name="OLE_LINK8"/>
      <w:r w:rsidRPr="00411159">
        <w:rPr>
          <w:rFonts w:cs="Arial"/>
          <w:bCs/>
          <w:sz w:val="28"/>
        </w:rPr>
        <w:t>3GPP TSG RAN WG1</w:t>
      </w:r>
      <w:r>
        <w:rPr>
          <w:rFonts w:cs="Arial"/>
          <w:bCs/>
          <w:sz w:val="28"/>
        </w:rPr>
        <w:t xml:space="preserve"> meeting</w:t>
      </w:r>
      <w:r w:rsidRPr="00411159">
        <w:rPr>
          <w:rFonts w:cs="Arial"/>
          <w:bCs/>
          <w:sz w:val="28"/>
        </w:rPr>
        <w:t xml:space="preserve"> </w:t>
      </w:r>
      <w:r>
        <w:rPr>
          <w:rFonts w:cs="Arial"/>
          <w:bCs/>
          <w:sz w:val="28"/>
        </w:rPr>
        <w:t>#82</w:t>
      </w:r>
      <w:r>
        <w:rPr>
          <w:sz w:val="28"/>
          <w:szCs w:val="28"/>
          <w:lang w:val="sv-SE"/>
        </w:rPr>
        <w:t xml:space="preserve">                                                </w:t>
      </w:r>
      <w:r w:rsidRPr="00411159">
        <w:rPr>
          <w:rFonts w:cs="Arial"/>
          <w:sz w:val="28"/>
          <w:szCs w:val="28"/>
          <w:lang w:val="sv-SE"/>
        </w:rPr>
        <w:t>R1-</w:t>
      </w:r>
      <w:r w:rsidRPr="00411159">
        <w:rPr>
          <w:rFonts w:eastAsia="PMingLiU" w:cs="Arial" w:hint="eastAsia"/>
          <w:sz w:val="28"/>
          <w:szCs w:val="28"/>
          <w:lang w:val="sv-SE" w:eastAsia="zh-TW"/>
        </w:rPr>
        <w:t>15</w:t>
      </w:r>
      <w:r w:rsidR="002836CC">
        <w:rPr>
          <w:rFonts w:eastAsia="PMingLiU" w:cs="Arial"/>
          <w:sz w:val="28"/>
          <w:szCs w:val="28"/>
          <w:lang w:val="sv-SE" w:eastAsia="zh-TW"/>
        </w:rPr>
        <w:t>4652</w:t>
      </w:r>
    </w:p>
    <w:p w:rsidR="00952CBE" w:rsidRPr="00411159" w:rsidRDefault="00952CBE" w:rsidP="00952CBE">
      <w:pPr>
        <w:pStyle w:val="Header"/>
        <w:tabs>
          <w:tab w:val="clear" w:pos="4536"/>
        </w:tabs>
        <w:spacing w:line="400" w:lineRule="exact"/>
        <w:ind w:left="2127" w:hanging="2127"/>
        <w:rPr>
          <w:rFonts w:eastAsia="PMingLiU" w:cs="Arial"/>
          <w:bCs/>
          <w:sz w:val="28"/>
          <w:lang w:eastAsia="zh-TW"/>
        </w:rPr>
      </w:pPr>
      <w:r>
        <w:rPr>
          <w:rFonts w:cs="Arial"/>
          <w:bCs/>
          <w:sz w:val="28"/>
          <w:lang w:eastAsia="ja-JP"/>
        </w:rPr>
        <w:t>Beijing, China, August 24</w:t>
      </w:r>
      <w:r w:rsidRPr="001B638C">
        <w:rPr>
          <w:rFonts w:cs="Arial"/>
          <w:bCs/>
          <w:sz w:val="28"/>
          <w:vertAlign w:val="superscript"/>
          <w:lang w:eastAsia="ja-JP"/>
        </w:rPr>
        <w:t>th</w:t>
      </w:r>
      <w:r>
        <w:rPr>
          <w:rFonts w:cs="Arial"/>
          <w:bCs/>
          <w:sz w:val="28"/>
          <w:lang w:eastAsia="ja-JP"/>
        </w:rPr>
        <w:t xml:space="preserve"> to August </w:t>
      </w:r>
      <w:r w:rsidR="00B2595D">
        <w:rPr>
          <w:rFonts w:cs="Arial"/>
          <w:bCs/>
          <w:sz w:val="28"/>
          <w:lang w:eastAsia="ja-JP"/>
        </w:rPr>
        <w:t>28</w:t>
      </w:r>
      <w:r w:rsidR="00B2595D" w:rsidRPr="001B638C">
        <w:rPr>
          <w:rFonts w:cs="Arial"/>
          <w:bCs/>
          <w:sz w:val="28"/>
          <w:vertAlign w:val="superscript"/>
          <w:lang w:eastAsia="ja-JP"/>
        </w:rPr>
        <w:t>th</w:t>
      </w:r>
      <w:r w:rsidR="00B2595D">
        <w:rPr>
          <w:rFonts w:cs="Arial"/>
          <w:bCs/>
          <w:sz w:val="28"/>
          <w:lang w:eastAsia="ja-JP"/>
        </w:rPr>
        <w:t xml:space="preserve"> </w:t>
      </w:r>
      <w:r w:rsidR="00B2595D" w:rsidRPr="00411159">
        <w:rPr>
          <w:rFonts w:cs="Arial"/>
          <w:bCs/>
          <w:sz w:val="28"/>
        </w:rPr>
        <w:t>2015</w:t>
      </w:r>
    </w:p>
    <w:p w:rsidR="00952CBE" w:rsidRPr="00411159" w:rsidRDefault="00952CBE" w:rsidP="00952CBE">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DB42AA" w:rsidRDefault="00406AEA" w:rsidP="00406AE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5825AC">
        <w:rPr>
          <w:rFonts w:eastAsia="PMingLiU"/>
          <w:sz w:val="28"/>
          <w:szCs w:val="28"/>
          <w:lang w:eastAsia="zh-TW"/>
        </w:rPr>
        <w:t xml:space="preserve"> </w:t>
      </w:r>
      <w:r w:rsidR="008B5080">
        <w:rPr>
          <w:rFonts w:eastAsia="PMingLiU"/>
          <w:sz w:val="28"/>
          <w:szCs w:val="28"/>
          <w:lang w:eastAsia="zh-TW"/>
        </w:rPr>
        <w:t xml:space="preserve"> CSI feedback</w:t>
      </w:r>
      <w:r>
        <w:rPr>
          <w:rFonts w:eastAsia="PMingLiU"/>
          <w:sz w:val="28"/>
          <w:szCs w:val="28"/>
          <w:lang w:eastAsia="zh-TW"/>
        </w:rPr>
        <w:t xml:space="preserve"> in LAA</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 xml:space="preserve">Agenda Item:  </w:t>
      </w:r>
      <w:r w:rsidR="00952CBE">
        <w:rPr>
          <w:rFonts w:eastAsia="PMingLiU"/>
          <w:sz w:val="28"/>
          <w:szCs w:val="28"/>
          <w:lang w:eastAsia="zh-TW"/>
        </w:rPr>
        <w:t>7</w:t>
      </w:r>
      <w:r w:rsidR="00BA7143">
        <w:rPr>
          <w:rFonts w:eastAsia="PMingLiU" w:hint="eastAsia"/>
          <w:sz w:val="28"/>
          <w:szCs w:val="28"/>
          <w:lang w:eastAsia="zh-TW"/>
        </w:rPr>
        <w:t>.2.4.</w:t>
      </w:r>
      <w:r w:rsidR="005825AC">
        <w:rPr>
          <w:rFonts w:eastAsia="PMingLiU"/>
          <w:sz w:val="28"/>
          <w:szCs w:val="28"/>
          <w:lang w:eastAsia="zh-TW"/>
        </w:rPr>
        <w:t>4</w:t>
      </w:r>
      <w:r w:rsidRPr="00411159">
        <w:rPr>
          <w:rFonts w:eastAsia="PMingLiU" w:hint="eastAsia"/>
          <w:sz w:val="28"/>
          <w:szCs w:val="28"/>
          <w:lang w:eastAsia="zh-TW"/>
        </w:rPr>
        <w:t xml:space="preserve">  </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9E541C" w:rsidP="00EE0F7A">
      <w:pPr>
        <w:pStyle w:val="Header"/>
        <w:tabs>
          <w:tab w:val="clear" w:pos="4536"/>
          <w:tab w:val="clear" w:pos="9072"/>
          <w:tab w:val="left" w:pos="2160"/>
        </w:tabs>
        <w:spacing w:line="400" w:lineRule="exact"/>
        <w:jc w:val="both"/>
        <w:rPr>
          <w:sz w:val="28"/>
          <w:szCs w:val="28"/>
        </w:rPr>
      </w:pPr>
      <w:r w:rsidRPr="009E541C">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122F6C" w:rsidRDefault="00952CBE" w:rsidP="0030165A">
      <w:pPr>
        <w:pStyle w:val="Heading5"/>
        <w:jc w:val="both"/>
        <w:rPr>
          <w:rFonts w:ascii="Times New Roman" w:hAnsi="Times New Roman"/>
          <w:color w:val="C00000"/>
          <w:lang w:eastAsia="zh-TW"/>
        </w:rPr>
      </w:pPr>
      <w:bookmarkStart w:id="1" w:name="OLE_LINK32"/>
      <w:bookmarkStart w:id="2" w:name="OLE_LINK35"/>
      <w:bookmarkStart w:id="3" w:name="OLE_LINK20"/>
      <w:bookmarkStart w:id="4" w:name="OLE_LINK19"/>
      <w:bookmarkStart w:id="5" w:name="OLE_LINK6"/>
      <w:bookmarkStart w:id="6" w:name="OLE_LINK7"/>
      <w:bookmarkEnd w:id="0"/>
      <w:r>
        <w:rPr>
          <w:rFonts w:ascii="Times New Roman" w:hAnsi="Times New Roman"/>
          <w:color w:val="000000"/>
          <w:kern w:val="2"/>
          <w:lang w:eastAsia="zh-TW"/>
        </w:rPr>
        <w:t>In this contribution, we start with conclusions achieved in the study item phase</w:t>
      </w:r>
      <w:r w:rsidR="00B2595D">
        <w:rPr>
          <w:rFonts w:ascii="Times New Roman" w:hAnsi="Times New Roman"/>
          <w:color w:val="000000"/>
          <w:kern w:val="2"/>
          <w:lang w:eastAsia="zh-TW"/>
        </w:rPr>
        <w:t xml:space="preserve"> </w:t>
      </w:r>
      <w:r w:rsidR="009E541C">
        <w:rPr>
          <w:rFonts w:ascii="Times New Roman" w:hAnsi="Times New Roman"/>
          <w:color w:val="000000"/>
          <w:kern w:val="2"/>
          <w:lang w:eastAsia="zh-TW"/>
        </w:rPr>
        <w:fldChar w:fldCharType="begin"/>
      </w:r>
      <w:r w:rsidR="00B2595D">
        <w:rPr>
          <w:rFonts w:ascii="Times New Roman" w:hAnsi="Times New Roman"/>
          <w:color w:val="000000"/>
          <w:kern w:val="2"/>
          <w:lang w:eastAsia="zh-TW"/>
        </w:rPr>
        <w:instrText xml:space="preserve"> REF _Ref427262697 \r \h </w:instrText>
      </w:r>
      <w:r w:rsidR="009E541C">
        <w:rPr>
          <w:rFonts w:ascii="Times New Roman" w:hAnsi="Times New Roman"/>
          <w:color w:val="000000"/>
          <w:kern w:val="2"/>
          <w:lang w:eastAsia="zh-TW"/>
        </w:rPr>
      </w:r>
      <w:r w:rsidR="009E541C">
        <w:rPr>
          <w:rFonts w:ascii="Times New Roman" w:hAnsi="Times New Roman"/>
          <w:color w:val="000000"/>
          <w:kern w:val="2"/>
          <w:lang w:eastAsia="zh-TW"/>
        </w:rPr>
        <w:fldChar w:fldCharType="separate"/>
      </w:r>
      <w:r w:rsidR="00B2595D">
        <w:rPr>
          <w:rFonts w:ascii="Times New Roman" w:hAnsi="Times New Roman"/>
          <w:color w:val="000000"/>
          <w:kern w:val="2"/>
          <w:lang w:eastAsia="zh-TW"/>
        </w:rPr>
        <w:t>[12]</w:t>
      </w:r>
      <w:r w:rsidR="009E541C">
        <w:rPr>
          <w:rFonts w:ascii="Times New Roman" w:hAnsi="Times New Roman"/>
          <w:color w:val="000000"/>
          <w:kern w:val="2"/>
          <w:lang w:eastAsia="zh-TW"/>
        </w:rPr>
        <w:fldChar w:fldCharType="end"/>
      </w:r>
      <w:r>
        <w:rPr>
          <w:rFonts w:ascii="Times New Roman" w:hAnsi="Times New Roman"/>
          <w:color w:val="000000"/>
          <w:kern w:val="2"/>
          <w:lang w:eastAsia="zh-TW"/>
        </w:rPr>
        <w:t>, and discuss CSI feedback related issues.</w:t>
      </w:r>
    </w:p>
    <w:p w:rsidR="0030165A" w:rsidRPr="0030165A" w:rsidRDefault="0030165A" w:rsidP="0030165A">
      <w:pPr>
        <w:rPr>
          <w:lang w:eastAsia="zh-TW"/>
        </w:rPr>
      </w:pPr>
    </w:p>
    <w:p w:rsidR="004662EE" w:rsidRPr="00463DBC" w:rsidRDefault="009E541C" w:rsidP="00121BE3">
      <w:pPr>
        <w:rPr>
          <w:kern w:val="2"/>
          <w:lang w:eastAsia="zh-TW"/>
        </w:rPr>
      </w:pPr>
      <w:bookmarkStart w:id="7" w:name="OLE_LINK10"/>
      <w:bookmarkStart w:id="8" w:name="OLE_LINK11"/>
      <w:bookmarkEnd w:id="1"/>
      <w:bookmarkEnd w:id="2"/>
      <w:bookmarkEnd w:id="3"/>
      <w:bookmarkEnd w:id="4"/>
      <w:r w:rsidRPr="009E541C">
        <w:rPr>
          <w:sz w:val="28"/>
          <w:szCs w:val="28"/>
        </w:rPr>
        <w:pict>
          <v:rect id="_x0000_i1026" style="width:482.4pt;height:1.5pt" o:hralign="center" o:hrstd="t" o:hrnoshade="t" o:hr="t" fillcolor="black" stroked="f"/>
        </w:pict>
      </w:r>
      <w:bookmarkEnd w:id="7"/>
      <w:bookmarkEnd w:id="8"/>
    </w:p>
    <w:p w:rsidR="00CD1E82" w:rsidRDefault="00F10F5A" w:rsidP="005A1EEE">
      <w:pPr>
        <w:pStyle w:val="Heading1"/>
        <w:keepNext w:val="0"/>
        <w:widowControl w:val="0"/>
        <w:numPr>
          <w:ilvl w:val="0"/>
          <w:numId w:val="2"/>
        </w:numPr>
        <w:autoSpaceDE w:val="0"/>
        <w:autoSpaceDN w:val="0"/>
        <w:adjustRightInd w:val="0"/>
        <w:spacing w:before="0" w:after="240"/>
        <w:jc w:val="both"/>
        <w:rPr>
          <w:rFonts w:eastAsia="PMingLiU"/>
          <w:b w:val="0"/>
          <w:bCs w:val="0"/>
          <w:sz w:val="32"/>
          <w:lang w:eastAsia="zh-TW"/>
        </w:rPr>
      </w:pPr>
      <w:bookmarkStart w:id="9" w:name="OLE_LINK259"/>
      <w:bookmarkStart w:id="10" w:name="OLE_LINK260"/>
      <w:bookmarkStart w:id="11" w:name="OLE_LINK83"/>
      <w:bookmarkStart w:id="12" w:name="OLE_LINK84"/>
      <w:bookmarkStart w:id="13" w:name="OLE_LINK4"/>
      <w:bookmarkStart w:id="14" w:name="OLE_LINK5"/>
      <w:bookmarkStart w:id="15" w:name="OLE_LINK40"/>
      <w:bookmarkStart w:id="16" w:name="OLE_LINK258"/>
      <w:bookmarkStart w:id="17" w:name="OLE_LINK261"/>
      <w:bookmarkStart w:id="18" w:name="OLE_LINK262"/>
      <w:r>
        <w:rPr>
          <w:rFonts w:eastAsia="PMingLiU"/>
          <w:b w:val="0"/>
          <w:bCs w:val="0"/>
          <w:sz w:val="32"/>
          <w:lang w:eastAsia="zh-TW"/>
        </w:rPr>
        <w:t>CSI measurement resources</w:t>
      </w:r>
    </w:p>
    <w:p w:rsidR="00F10F5A" w:rsidRDefault="00F10F5A" w:rsidP="00F10F5A">
      <w:pPr>
        <w:pStyle w:val="BodyText"/>
        <w:rPr>
          <w:lang w:eastAsia="zh-TW"/>
        </w:rPr>
      </w:pPr>
    </w:p>
    <w:p w:rsidR="00F10F5A" w:rsidRPr="00F10F5A" w:rsidRDefault="00F10F5A" w:rsidP="00F10F5A">
      <w:pPr>
        <w:pStyle w:val="BodyText"/>
        <w:rPr>
          <w:i/>
        </w:rPr>
      </w:pPr>
      <w:r>
        <w:rPr>
          <w:lang w:eastAsia="zh-TW"/>
        </w:rPr>
        <w:t xml:space="preserve">In </w:t>
      </w:r>
      <w:r w:rsidRPr="00F10F5A">
        <w:rPr>
          <w:lang w:eastAsia="zh-TW"/>
        </w:rPr>
        <w:t xml:space="preserve">Section </w:t>
      </w:r>
      <w:r w:rsidRPr="00F10F5A">
        <w:t>7.2.1.3</w:t>
      </w:r>
      <w:r>
        <w:t xml:space="preserve"> “</w:t>
      </w:r>
      <w:r w:rsidRPr="00F10F5A">
        <w:t>CSI measurements and reporting</w:t>
      </w:r>
      <w:r>
        <w:t>”, TR 36.889, the following is captured:</w:t>
      </w:r>
    </w:p>
    <w:p w:rsidR="00F10F5A" w:rsidRDefault="00F10F5A" w:rsidP="00F10F5A">
      <w:pPr>
        <w:rPr>
          <w:i/>
        </w:rPr>
      </w:pPr>
      <w:r w:rsidRPr="00F10F5A">
        <w:rPr>
          <w:i/>
        </w:rPr>
        <w:t>The contention-based channel access mechanisms for Wi-Fi and LAA networks in unlicensed spectrum employing LBT will lead to intermittent transmission bursts alternating with silent periods for nodes in the neighbourhood of a UE. The interference environment at the UE may therefore fluctuate rapidly, and interference measurements performed when the serving cell is silent may not reflect the interference characteristics while the UE is receiving DL transmission from the serving cell. As a result, interference measurements for CSI should not be allowed in time durations when the serving cell is not transmitting.</w:t>
      </w:r>
    </w:p>
    <w:p w:rsidR="00F10F5A" w:rsidRPr="00F10F5A" w:rsidRDefault="00F10F5A" w:rsidP="00F10F5A">
      <w:pPr>
        <w:rPr>
          <w:i/>
        </w:rPr>
      </w:pPr>
    </w:p>
    <w:p w:rsidR="00F10F5A" w:rsidRPr="00F10F5A" w:rsidRDefault="00F10F5A" w:rsidP="00F10F5A">
      <w:pPr>
        <w:rPr>
          <w:i/>
        </w:rPr>
      </w:pPr>
      <w:r w:rsidRPr="00F10F5A">
        <w:rPr>
          <w:i/>
          <w:lang w:eastAsia="ja-JP"/>
        </w:rPr>
        <w:t>For the purpose of CSI measurements, if LAA supports CSI measurements on CSI-RS and CSI-IM (or only CSI-RS for TM9), the UE can be informed about the presence of the NZP CSI-RS and CSI-IM in a subframe implicitly or explicitly. This may or may not involve signalling to the UE. Transmission of NZP CSI-RS may be subject to LBT. The following options for the potential subframes carrying NZP CSI-RS and CSI-IM have been identified.</w:t>
      </w:r>
    </w:p>
    <w:p w:rsidR="00F10F5A" w:rsidRPr="00F10F5A" w:rsidRDefault="00F10F5A" w:rsidP="00F10F5A">
      <w:pPr>
        <w:pStyle w:val="B1"/>
        <w:rPr>
          <w:i/>
        </w:rPr>
      </w:pPr>
      <w:r w:rsidRPr="00F10F5A">
        <w:rPr>
          <w:i/>
        </w:rPr>
        <w:t>-</w:t>
      </w:r>
      <w:r w:rsidRPr="00F10F5A">
        <w:rPr>
          <w:i/>
        </w:rPr>
        <w:tab/>
        <w:t>The potential subframes may be occurring periodically from a UE perspective</w:t>
      </w:r>
    </w:p>
    <w:p w:rsidR="00F10F5A" w:rsidRPr="00F10F5A" w:rsidRDefault="00F10F5A" w:rsidP="00F10F5A">
      <w:pPr>
        <w:pStyle w:val="B1"/>
        <w:rPr>
          <w:i/>
        </w:rPr>
      </w:pPr>
      <w:r w:rsidRPr="00F10F5A">
        <w:rPr>
          <w:i/>
        </w:rPr>
        <w:t>-</w:t>
      </w:r>
      <w:r w:rsidRPr="00F10F5A">
        <w:rPr>
          <w:i/>
        </w:rPr>
        <w:tab/>
        <w:t>The potential subframes may be occurring aperiodically from a UE perspective</w:t>
      </w:r>
    </w:p>
    <w:p w:rsidR="00F10F5A" w:rsidRPr="00F10F5A" w:rsidRDefault="00F10F5A" w:rsidP="00F10F5A">
      <w:pPr>
        <w:pStyle w:val="B1"/>
        <w:rPr>
          <w:i/>
        </w:rPr>
      </w:pPr>
      <w:r w:rsidRPr="00F10F5A">
        <w:rPr>
          <w:i/>
        </w:rPr>
        <w:t>-</w:t>
      </w:r>
      <w:r w:rsidRPr="00F10F5A">
        <w:rPr>
          <w:i/>
        </w:rPr>
        <w:tab/>
        <w:t>The potential subframes may exhibit a combination of both of the above properties</w:t>
      </w:r>
    </w:p>
    <w:p w:rsidR="00F10F5A" w:rsidRPr="00F10F5A" w:rsidRDefault="00F10F5A" w:rsidP="00F10F5A">
      <w:pPr>
        <w:rPr>
          <w:i/>
          <w:lang w:eastAsia="ja-JP"/>
        </w:rPr>
      </w:pPr>
      <w:r w:rsidRPr="00F10F5A">
        <w:rPr>
          <w:i/>
          <w:lang w:eastAsia="ja-JP"/>
        </w:rPr>
        <w:t>It should be noted that the above options being the same or being different for NZP CSI-RS and CSI-IM is not precluded.</w:t>
      </w:r>
    </w:p>
    <w:p w:rsidR="00F10F5A" w:rsidRPr="00F10F5A" w:rsidRDefault="00F10F5A" w:rsidP="00F10F5A">
      <w:pPr>
        <w:rPr>
          <w:i/>
          <w:lang w:eastAsia="ja-JP"/>
        </w:rPr>
      </w:pPr>
      <w:r w:rsidRPr="00F10F5A">
        <w:rPr>
          <w:i/>
          <w:lang w:eastAsia="ja-JP"/>
        </w:rPr>
        <w:t xml:space="preserve">For the purpose of CSI measurements, if LAA supports CSI measurements on CRS the following aspects should be considered. </w:t>
      </w:r>
      <w:r w:rsidRPr="00F10F5A">
        <w:rPr>
          <w:i/>
        </w:rPr>
        <w:t>Due to contention-based channel access mechanisms in unlicensed spectrum, a UE cannot assume that the CRS is always present</w:t>
      </w:r>
      <w:r w:rsidRPr="00F10F5A">
        <w:rPr>
          <w:i/>
          <w:lang w:eastAsia="ja-JP"/>
        </w:rPr>
        <w:t xml:space="preserve">. The UE should be informed about the presence of CRS in a subframe implicitly or explicitly. This may or may not involve signalling to the UE. Transmission of CRS may be subject to LBT. </w:t>
      </w:r>
    </w:p>
    <w:p w:rsidR="00F10F5A" w:rsidRDefault="00F10F5A" w:rsidP="006311D2">
      <w:pPr>
        <w:pStyle w:val="BodyText"/>
        <w:rPr>
          <w:lang w:eastAsia="zh-TW"/>
        </w:rPr>
      </w:pPr>
    </w:p>
    <w:p w:rsidR="00F10F5A" w:rsidRDefault="00F10F5A" w:rsidP="006311D2">
      <w:pPr>
        <w:pStyle w:val="BodyText"/>
        <w:rPr>
          <w:lang w:eastAsia="zh-TW"/>
        </w:rPr>
      </w:pPr>
    </w:p>
    <w:p w:rsidR="005E713D" w:rsidRDefault="00F35D3B" w:rsidP="00AC5EF5">
      <w:pPr>
        <w:pStyle w:val="BodyText"/>
        <w:rPr>
          <w:color w:val="000000"/>
          <w:lang w:eastAsia="zh-TW"/>
        </w:rPr>
      </w:pPr>
      <w:r>
        <w:rPr>
          <w:color w:val="000000"/>
          <w:lang w:eastAsia="zh-TW"/>
        </w:rPr>
        <w:t>Here we would like to consider how CSI measurement resources are provided to UEs. In LTE, periodic resources such as CRS/CSI-RS/CSI-IM are provided to UEs. In LAA, the CSI measurement resources can be provided in multiple ways:</w:t>
      </w:r>
    </w:p>
    <w:p w:rsidR="00A9788B" w:rsidRDefault="00A9788B" w:rsidP="00A9788B">
      <w:pPr>
        <w:pStyle w:val="BodyText"/>
        <w:ind w:left="720"/>
        <w:rPr>
          <w:color w:val="000000"/>
          <w:lang w:eastAsia="zh-TW"/>
        </w:rPr>
      </w:pPr>
    </w:p>
    <w:p w:rsidR="00A9788B" w:rsidRDefault="00A9788B" w:rsidP="00A9788B">
      <w:pPr>
        <w:pStyle w:val="BodyText"/>
        <w:numPr>
          <w:ilvl w:val="0"/>
          <w:numId w:val="39"/>
        </w:numPr>
        <w:rPr>
          <w:color w:val="000000"/>
          <w:lang w:eastAsia="zh-TW"/>
        </w:rPr>
      </w:pPr>
      <w:r>
        <w:rPr>
          <w:color w:val="000000"/>
          <w:lang w:eastAsia="zh-TW"/>
        </w:rPr>
        <w:t xml:space="preserve">As </w:t>
      </w:r>
      <w:r w:rsidR="003A79EF">
        <w:rPr>
          <w:color w:val="000000"/>
          <w:lang w:eastAsia="zh-TW"/>
        </w:rPr>
        <w:t>pseudo</w:t>
      </w:r>
      <w:r>
        <w:rPr>
          <w:color w:val="000000"/>
          <w:lang w:eastAsia="zh-TW"/>
        </w:rPr>
        <w:t>-periodic resource(s);</w:t>
      </w:r>
    </w:p>
    <w:p w:rsidR="00A9788B" w:rsidRDefault="004C1BA2" w:rsidP="00A9788B">
      <w:pPr>
        <w:pStyle w:val="BodyText"/>
        <w:numPr>
          <w:ilvl w:val="1"/>
          <w:numId w:val="39"/>
        </w:numPr>
        <w:rPr>
          <w:color w:val="000000"/>
          <w:lang w:eastAsia="zh-TW"/>
        </w:rPr>
      </w:pPr>
      <w:r>
        <w:rPr>
          <w:color w:val="000000"/>
          <w:lang w:eastAsia="zh-TW"/>
        </w:rPr>
        <w:t>CRS/</w:t>
      </w:r>
      <w:r w:rsidR="00F35D3B" w:rsidRPr="00A9788B">
        <w:rPr>
          <w:color w:val="000000"/>
          <w:lang w:eastAsia="zh-TW"/>
        </w:rPr>
        <w:t xml:space="preserve">CSI-RS/CSI-IM are still configured as nominal periodic resources. Their actual transmission/usage is subject to LBT. </w:t>
      </w:r>
    </w:p>
    <w:p w:rsidR="00A9788B" w:rsidRDefault="004C1BA2" w:rsidP="00A9788B">
      <w:pPr>
        <w:pStyle w:val="BodyText"/>
        <w:numPr>
          <w:ilvl w:val="1"/>
          <w:numId w:val="39"/>
        </w:numPr>
        <w:rPr>
          <w:color w:val="000000"/>
          <w:lang w:eastAsia="zh-TW"/>
        </w:rPr>
      </w:pPr>
      <w:r>
        <w:rPr>
          <w:color w:val="000000"/>
          <w:lang w:eastAsia="zh-TW"/>
        </w:rPr>
        <w:lastRenderedPageBreak/>
        <w:t>CRS/</w:t>
      </w:r>
      <w:r w:rsidR="00A9788B" w:rsidRPr="00A9788B">
        <w:rPr>
          <w:color w:val="000000"/>
          <w:lang w:eastAsia="zh-TW"/>
        </w:rPr>
        <w:t>CSI-RS/CSI-IM and/or CRS can be transmitted along with DRS. The detection of DRS and the accompanying NIB (Network Information Block) can indicate the presence of CSI measurement resources. Alternatively connected mode UEs are signaled by eNB on whether there are accompanying CSI measurement resources with the DRS transmission</w:t>
      </w:r>
      <w:r w:rsidR="00DD7DA4">
        <w:rPr>
          <w:color w:val="000000"/>
          <w:lang w:eastAsia="zh-TW"/>
        </w:rPr>
        <w:t xml:space="preserve">, </w:t>
      </w:r>
      <w:r w:rsidR="004D6D2D">
        <w:rPr>
          <w:color w:val="000000"/>
          <w:lang w:eastAsia="zh-TW"/>
        </w:rPr>
        <w:t>further</w:t>
      </w:r>
      <w:r w:rsidR="00DD7DA4">
        <w:rPr>
          <w:color w:val="000000"/>
          <w:lang w:eastAsia="zh-TW"/>
        </w:rPr>
        <w:t xml:space="preserve"> details are referred to </w:t>
      </w:r>
      <w:r w:rsidR="00223DFF">
        <w:rPr>
          <w:color w:val="000000"/>
          <w:lang w:eastAsia="zh-TW"/>
        </w:rPr>
        <w:t xml:space="preserve"> </w:t>
      </w:r>
      <w:r w:rsidR="009E541C">
        <w:rPr>
          <w:color w:val="000000"/>
          <w:lang w:eastAsia="zh-TW"/>
        </w:rPr>
        <w:fldChar w:fldCharType="begin"/>
      </w:r>
      <w:r w:rsidR="00223DFF">
        <w:rPr>
          <w:color w:val="000000"/>
          <w:lang w:eastAsia="zh-TW"/>
        </w:rPr>
        <w:instrText xml:space="preserve"> REF _Ref416430953 \r \h </w:instrText>
      </w:r>
      <w:r w:rsidR="009E541C">
        <w:rPr>
          <w:color w:val="000000"/>
          <w:lang w:eastAsia="zh-TW"/>
        </w:rPr>
      </w:r>
      <w:r w:rsidR="009E541C">
        <w:rPr>
          <w:color w:val="000000"/>
          <w:lang w:eastAsia="zh-TW"/>
        </w:rPr>
        <w:fldChar w:fldCharType="separate"/>
      </w:r>
      <w:r w:rsidR="00223DFF">
        <w:rPr>
          <w:color w:val="000000"/>
          <w:lang w:eastAsia="zh-TW"/>
        </w:rPr>
        <w:t>[10]</w:t>
      </w:r>
      <w:r w:rsidR="009E541C">
        <w:rPr>
          <w:color w:val="000000"/>
          <w:lang w:eastAsia="zh-TW"/>
        </w:rPr>
        <w:fldChar w:fldCharType="end"/>
      </w:r>
      <w:r w:rsidR="00223DFF">
        <w:rPr>
          <w:color w:val="000000"/>
          <w:lang w:eastAsia="zh-TW"/>
        </w:rPr>
        <w:t>.</w:t>
      </w:r>
    </w:p>
    <w:p w:rsidR="00A9788B" w:rsidRDefault="00A9788B" w:rsidP="00A9788B">
      <w:pPr>
        <w:pStyle w:val="BodyText"/>
        <w:numPr>
          <w:ilvl w:val="0"/>
          <w:numId w:val="39"/>
        </w:numPr>
        <w:rPr>
          <w:color w:val="000000"/>
          <w:lang w:eastAsia="zh-TW"/>
        </w:rPr>
      </w:pPr>
      <w:r w:rsidRPr="00A9788B">
        <w:rPr>
          <w:color w:val="000000"/>
          <w:lang w:eastAsia="zh-TW"/>
        </w:rPr>
        <w:t>As aperiodic resource(s):</w:t>
      </w:r>
    </w:p>
    <w:p w:rsidR="00F35D3B" w:rsidRPr="00A9788B" w:rsidRDefault="00F35D3B" w:rsidP="00A9788B">
      <w:pPr>
        <w:pStyle w:val="BodyText"/>
        <w:numPr>
          <w:ilvl w:val="1"/>
          <w:numId w:val="39"/>
        </w:numPr>
        <w:rPr>
          <w:color w:val="000000"/>
          <w:lang w:eastAsia="zh-TW"/>
        </w:rPr>
      </w:pPr>
      <w:r w:rsidRPr="00A9788B">
        <w:rPr>
          <w:color w:val="000000"/>
          <w:lang w:eastAsia="zh-TW"/>
        </w:rPr>
        <w:t>Aperiodic CSI-RS/CSI-IM can be introduced  in one or more subframes in an eNB’s TXOP, e.g. Type 1 subframe and/or Type 2</w:t>
      </w:r>
      <w:r w:rsidR="0086468C">
        <w:rPr>
          <w:color w:val="000000"/>
          <w:lang w:eastAsia="zh-TW"/>
        </w:rPr>
        <w:t>/3</w:t>
      </w:r>
      <w:r w:rsidRPr="00A9788B">
        <w:rPr>
          <w:color w:val="000000"/>
          <w:lang w:eastAsia="zh-TW"/>
        </w:rPr>
        <w:t xml:space="preserve"> subframe(s). And their presence can be indicated in the control information embedded in the TXOP.</w:t>
      </w:r>
    </w:p>
    <w:p w:rsidR="005E5693" w:rsidRDefault="003A79EF" w:rsidP="00AC5EF5">
      <w:pPr>
        <w:pStyle w:val="BodyText"/>
        <w:rPr>
          <w:color w:val="000000"/>
          <w:lang w:eastAsia="zh-TW"/>
        </w:rPr>
      </w:pPr>
      <w:r>
        <w:rPr>
          <w:color w:val="000000"/>
          <w:lang w:eastAsia="zh-TW"/>
        </w:rPr>
        <w:t>It seems that pseudo-periodic resources and aperiodic resources can support the need for periodic feedback and aperiodic CSI feedback, one does not have to make a choice between periodic vs aperiodic CSI feedback.</w:t>
      </w:r>
      <w:r w:rsidR="0040474D">
        <w:rPr>
          <w:color w:val="000000"/>
          <w:lang w:eastAsia="zh-TW"/>
        </w:rPr>
        <w:t xml:space="preserve"> We have</w:t>
      </w:r>
    </w:p>
    <w:p w:rsidR="0040474D" w:rsidRDefault="0040474D" w:rsidP="00AC5EF5">
      <w:pPr>
        <w:pStyle w:val="BodyText"/>
        <w:rPr>
          <w:b/>
          <w:color w:val="000000"/>
          <w:lang w:eastAsia="zh-TW"/>
        </w:rPr>
      </w:pPr>
      <w:r w:rsidRPr="0040474D">
        <w:rPr>
          <w:b/>
          <w:color w:val="000000"/>
          <w:lang w:eastAsia="zh-TW"/>
        </w:rPr>
        <w:t>Proposal 1: CSI measurement resources can be provided in multiple ways to UEs, such as nominal periodic resources</w:t>
      </w:r>
      <w:r w:rsidR="00BB506E">
        <w:rPr>
          <w:b/>
          <w:color w:val="000000"/>
          <w:lang w:eastAsia="zh-TW"/>
        </w:rPr>
        <w:t xml:space="preserve"> subject to LBT</w:t>
      </w:r>
      <w:r w:rsidRPr="0040474D">
        <w:rPr>
          <w:b/>
          <w:color w:val="000000"/>
          <w:lang w:eastAsia="zh-TW"/>
        </w:rPr>
        <w:t>, resources transmitted in DRS occasions, and aperiodic resources.</w:t>
      </w:r>
    </w:p>
    <w:p w:rsidR="0040474D" w:rsidRPr="0040474D" w:rsidRDefault="0040474D" w:rsidP="00AC5EF5">
      <w:pPr>
        <w:pStyle w:val="BodyText"/>
        <w:rPr>
          <w:b/>
          <w:color w:val="000000"/>
          <w:lang w:eastAsia="zh-TW"/>
        </w:rPr>
      </w:pPr>
    </w:p>
    <w:p w:rsidR="00605755" w:rsidRDefault="00605755" w:rsidP="00AC5EF5">
      <w:pPr>
        <w:pStyle w:val="BodyText"/>
        <w:rPr>
          <w:color w:val="000000"/>
          <w:lang w:eastAsia="zh-TW"/>
        </w:rPr>
      </w:pPr>
      <w:r>
        <w:rPr>
          <w:color w:val="000000"/>
          <w:lang w:eastAsia="zh-TW"/>
        </w:rPr>
        <w:t xml:space="preserve">The check </w:t>
      </w:r>
      <w:r w:rsidR="003A79EF">
        <w:rPr>
          <w:color w:val="000000"/>
          <w:lang w:eastAsia="zh-TW"/>
        </w:rPr>
        <w:t xml:space="preserve">to secure the proof that eNB actually holds the channel </w:t>
      </w:r>
      <w:r>
        <w:rPr>
          <w:color w:val="000000"/>
          <w:lang w:eastAsia="zh-TW"/>
        </w:rPr>
        <w:t xml:space="preserve">can come in </w:t>
      </w:r>
      <w:r w:rsidR="004D6D2D">
        <w:rPr>
          <w:color w:val="000000"/>
          <w:lang w:eastAsia="zh-TW"/>
        </w:rPr>
        <w:t xml:space="preserve">three </w:t>
      </w:r>
      <w:r>
        <w:rPr>
          <w:color w:val="000000"/>
          <w:lang w:eastAsia="zh-TW"/>
        </w:rPr>
        <w:t>ways:</w:t>
      </w:r>
    </w:p>
    <w:p w:rsidR="007F5336" w:rsidRPr="007F5336" w:rsidRDefault="007F5336" w:rsidP="00605755">
      <w:pPr>
        <w:pStyle w:val="BodyText"/>
        <w:numPr>
          <w:ilvl w:val="0"/>
          <w:numId w:val="27"/>
        </w:numPr>
        <w:rPr>
          <w:color w:val="000000"/>
          <w:lang w:eastAsia="zh-TW"/>
        </w:rPr>
      </w:pPr>
      <w:r w:rsidRPr="007F5336">
        <w:rPr>
          <w:color w:val="000000"/>
          <w:lang w:eastAsia="zh-TW"/>
        </w:rPr>
        <w:t>Using CRS to asce</w:t>
      </w:r>
      <w:r w:rsidR="00614B78">
        <w:rPr>
          <w:color w:val="000000"/>
          <w:lang w:eastAsia="zh-TW"/>
        </w:rPr>
        <w:t>r</w:t>
      </w:r>
      <w:r w:rsidRPr="007F5336">
        <w:rPr>
          <w:color w:val="000000"/>
          <w:lang w:eastAsia="zh-TW"/>
        </w:rPr>
        <w:t>tain an eNB holds the channel</w:t>
      </w:r>
    </w:p>
    <w:p w:rsidR="00605755" w:rsidRPr="007F5336" w:rsidRDefault="00605755" w:rsidP="007F5336">
      <w:pPr>
        <w:pStyle w:val="BodyText"/>
        <w:numPr>
          <w:ilvl w:val="1"/>
          <w:numId w:val="27"/>
        </w:numPr>
        <w:rPr>
          <w:color w:val="000000"/>
          <w:lang w:eastAsia="zh-TW"/>
        </w:rPr>
      </w:pPr>
      <w:r w:rsidRPr="007F5336">
        <w:rPr>
          <w:color w:val="000000"/>
          <w:lang w:eastAsia="zh-TW"/>
        </w:rPr>
        <w:t>comparing the instantaneous SINR of CRS/NZP CSI-RS signal(s) against a threshold when measuring the channel response from CRS/NZP CSI-RS for CSI feedback.</w:t>
      </w:r>
    </w:p>
    <w:p w:rsidR="007F5336" w:rsidRPr="007F5336" w:rsidRDefault="007F5336" w:rsidP="007F5336">
      <w:pPr>
        <w:pStyle w:val="BodyText"/>
        <w:numPr>
          <w:ilvl w:val="1"/>
          <w:numId w:val="27"/>
        </w:numPr>
        <w:rPr>
          <w:color w:val="000000"/>
          <w:lang w:eastAsia="zh-TW"/>
        </w:rPr>
      </w:pPr>
      <w:r w:rsidRPr="007F5336">
        <w:rPr>
          <w:color w:val="000000"/>
          <w:lang w:eastAsia="zh-TW"/>
        </w:rPr>
        <w:t>When measuring interference from CSI-IM, a UE shall ascertain the measurement condition intended by network is met, e.g. comparing the instantaneous SINR of CRS against a threshold.</w:t>
      </w:r>
    </w:p>
    <w:p w:rsidR="00605755" w:rsidRDefault="00605755" w:rsidP="00605755">
      <w:pPr>
        <w:pStyle w:val="BodyText"/>
        <w:numPr>
          <w:ilvl w:val="0"/>
          <w:numId w:val="27"/>
        </w:numPr>
        <w:rPr>
          <w:color w:val="000000"/>
          <w:lang w:eastAsia="zh-TW"/>
        </w:rPr>
      </w:pPr>
      <w:r>
        <w:rPr>
          <w:color w:val="000000"/>
          <w:lang w:eastAsia="zh-TW"/>
        </w:rPr>
        <w:t xml:space="preserve">Introduce specification support to indicate the transmission duration in a subframe, </w:t>
      </w:r>
      <w:r w:rsidR="00F936EA">
        <w:rPr>
          <w:color w:val="000000"/>
          <w:lang w:eastAsia="zh-TW"/>
        </w:rPr>
        <w:t xml:space="preserve">for example in a channel in the initial subframe in a DL burst (i.e. Type 1 subframe). In a related analysis, in the context of signaling transmission duration for PDSCH, </w:t>
      </w:r>
      <w:r>
        <w:rPr>
          <w:color w:val="000000"/>
          <w:lang w:eastAsia="zh-TW"/>
        </w:rPr>
        <w:t>several options have been proposed in</w:t>
      </w:r>
      <w:r w:rsidR="006103E5">
        <w:rPr>
          <w:color w:val="000000"/>
          <w:lang w:eastAsia="zh-TW"/>
        </w:rPr>
        <w:t xml:space="preserve"> </w:t>
      </w:r>
      <w:r w:rsidR="009E541C">
        <w:rPr>
          <w:color w:val="000000"/>
          <w:lang w:eastAsia="zh-TW"/>
        </w:rPr>
        <w:fldChar w:fldCharType="begin"/>
      </w:r>
      <w:r w:rsidR="006103E5">
        <w:rPr>
          <w:color w:val="000000"/>
          <w:lang w:eastAsia="zh-TW"/>
        </w:rPr>
        <w:instrText xml:space="preserve"> REF _Ref414259564 \r \h </w:instrText>
      </w:r>
      <w:r w:rsidR="009E541C">
        <w:rPr>
          <w:color w:val="000000"/>
          <w:lang w:eastAsia="zh-TW"/>
        </w:rPr>
      </w:r>
      <w:r w:rsidR="009E541C">
        <w:rPr>
          <w:color w:val="000000"/>
          <w:lang w:eastAsia="zh-TW"/>
        </w:rPr>
        <w:fldChar w:fldCharType="separate"/>
      </w:r>
      <w:r w:rsidR="006103E5">
        <w:rPr>
          <w:color w:val="000000"/>
          <w:lang w:eastAsia="zh-TW"/>
        </w:rPr>
        <w:t>[5]</w:t>
      </w:r>
      <w:r w:rsidR="009E541C">
        <w:rPr>
          <w:color w:val="000000"/>
          <w:lang w:eastAsia="zh-TW"/>
        </w:rPr>
        <w:fldChar w:fldCharType="end"/>
      </w:r>
      <w:r w:rsidR="00F936EA">
        <w:rPr>
          <w:color w:val="000000"/>
          <w:lang w:eastAsia="zh-TW"/>
        </w:rPr>
        <w:t xml:space="preserve"> </w:t>
      </w:r>
    </w:p>
    <w:p w:rsidR="00605755" w:rsidRDefault="00605755" w:rsidP="00605755">
      <w:pPr>
        <w:pStyle w:val="BodyText"/>
        <w:numPr>
          <w:ilvl w:val="1"/>
          <w:numId w:val="27"/>
        </w:numPr>
        <w:rPr>
          <w:color w:val="000000"/>
          <w:lang w:eastAsia="zh-TW"/>
        </w:rPr>
      </w:pPr>
      <w:r>
        <w:rPr>
          <w:color w:val="000000"/>
          <w:lang w:eastAsia="zh-TW"/>
        </w:rPr>
        <w:t xml:space="preserve">A  physical channel </w:t>
      </w:r>
      <w:r w:rsidR="007A40DE">
        <w:rPr>
          <w:lang w:eastAsia="zh-TW"/>
        </w:rPr>
        <w:t>similar to PCFICH</w:t>
      </w:r>
    </w:p>
    <w:p w:rsidR="00605755" w:rsidRDefault="00605755" w:rsidP="00605755">
      <w:pPr>
        <w:pStyle w:val="BodyText"/>
        <w:numPr>
          <w:ilvl w:val="1"/>
          <w:numId w:val="27"/>
        </w:numPr>
        <w:rPr>
          <w:color w:val="000000"/>
          <w:lang w:eastAsia="zh-TW"/>
        </w:rPr>
      </w:pPr>
      <w:r>
        <w:rPr>
          <w:color w:val="000000"/>
          <w:lang w:eastAsia="zh-TW"/>
        </w:rPr>
        <w:t>A new DCI format which is used in the common search space of PDCCH</w:t>
      </w:r>
    </w:p>
    <w:p w:rsidR="00605755" w:rsidRDefault="00605755" w:rsidP="00605755">
      <w:pPr>
        <w:pStyle w:val="BodyText"/>
        <w:numPr>
          <w:ilvl w:val="1"/>
          <w:numId w:val="27"/>
        </w:numPr>
        <w:rPr>
          <w:color w:val="000000"/>
          <w:lang w:eastAsia="zh-TW"/>
        </w:rPr>
      </w:pPr>
      <w:r>
        <w:rPr>
          <w:color w:val="000000"/>
          <w:lang w:eastAsia="zh-TW"/>
        </w:rPr>
        <w:t xml:space="preserve">A new field </w:t>
      </w:r>
      <w:r w:rsidR="007F5336">
        <w:rPr>
          <w:color w:val="000000"/>
          <w:lang w:eastAsia="zh-TW"/>
        </w:rPr>
        <w:t>in the DL assignment DCI</w:t>
      </w:r>
    </w:p>
    <w:p w:rsidR="004D6D2D" w:rsidRDefault="00081F01" w:rsidP="004D6D2D">
      <w:pPr>
        <w:pStyle w:val="BodyText"/>
        <w:numPr>
          <w:ilvl w:val="0"/>
          <w:numId w:val="27"/>
        </w:numPr>
        <w:rPr>
          <w:color w:val="000000"/>
          <w:lang w:eastAsia="zh-TW"/>
        </w:rPr>
      </w:pPr>
      <w:r>
        <w:rPr>
          <w:color w:val="000000"/>
          <w:lang w:eastAsia="zh-TW"/>
        </w:rPr>
        <w:t>As DRS for LAA will be enhanced to enable one shot detection, is also feasible, detection of DRS and the accompanying NIB.</w:t>
      </w:r>
    </w:p>
    <w:p w:rsidR="00A83486" w:rsidRDefault="00A83486" w:rsidP="00A83486">
      <w:pPr>
        <w:pStyle w:val="BodyText"/>
        <w:rPr>
          <w:color w:val="000000"/>
          <w:lang w:eastAsia="zh-TW"/>
        </w:rPr>
      </w:pPr>
    </w:p>
    <w:p w:rsidR="00687DF8" w:rsidRDefault="007F5336" w:rsidP="007F5336">
      <w:pPr>
        <w:pStyle w:val="BodyText"/>
        <w:ind w:left="720"/>
        <w:rPr>
          <w:color w:val="000000"/>
          <w:lang w:eastAsia="zh-TW"/>
        </w:rPr>
      </w:pPr>
      <w:r>
        <w:rPr>
          <w:color w:val="000000"/>
          <w:lang w:eastAsia="zh-TW"/>
        </w:rPr>
        <w:t xml:space="preserve">In </w:t>
      </w:r>
      <w:r w:rsidR="009E541C">
        <w:rPr>
          <w:color w:val="000000"/>
          <w:lang w:eastAsia="zh-TW"/>
        </w:rPr>
        <w:fldChar w:fldCharType="begin"/>
      </w:r>
      <w:r w:rsidR="006103E5">
        <w:rPr>
          <w:color w:val="000000"/>
          <w:lang w:eastAsia="zh-TW"/>
        </w:rPr>
        <w:instrText xml:space="preserve"> REF _Ref414271087 \r \h </w:instrText>
      </w:r>
      <w:r w:rsidR="009E541C">
        <w:rPr>
          <w:color w:val="000000"/>
          <w:lang w:eastAsia="zh-TW"/>
        </w:rPr>
      </w:r>
      <w:r w:rsidR="009E541C">
        <w:rPr>
          <w:color w:val="000000"/>
          <w:lang w:eastAsia="zh-TW"/>
        </w:rPr>
        <w:fldChar w:fldCharType="separate"/>
      </w:r>
      <w:r w:rsidR="006103E5">
        <w:rPr>
          <w:color w:val="000000"/>
          <w:lang w:eastAsia="zh-TW"/>
        </w:rPr>
        <w:t>[8]</w:t>
      </w:r>
      <w:r w:rsidR="009E541C">
        <w:rPr>
          <w:color w:val="000000"/>
          <w:lang w:eastAsia="zh-TW"/>
        </w:rPr>
        <w:fldChar w:fldCharType="end"/>
      </w:r>
      <w:r>
        <w:rPr>
          <w:color w:val="000000"/>
          <w:lang w:eastAsia="zh-TW"/>
        </w:rPr>
        <w:t>, analysis is provided on those options</w:t>
      </w:r>
      <w:r w:rsidR="006103E5">
        <w:rPr>
          <w:color w:val="000000"/>
          <w:lang w:eastAsia="zh-TW"/>
        </w:rPr>
        <w:t xml:space="preserve"> (2a/2b2/2c)</w:t>
      </w:r>
      <w:r>
        <w:rPr>
          <w:color w:val="000000"/>
          <w:lang w:eastAsia="zh-TW"/>
        </w:rPr>
        <w:t xml:space="preserve">. </w:t>
      </w:r>
      <w:r w:rsidR="00F936EA">
        <w:rPr>
          <w:color w:val="000000"/>
          <w:lang w:eastAsia="zh-TW"/>
        </w:rPr>
        <w:t xml:space="preserve">Here we note it is possible that UEs performing CSI measurements in a subframe are not scheduled with PDSCH in the same subframe. Hence solutions </w:t>
      </w:r>
      <w:r w:rsidR="00B74CE5">
        <w:rPr>
          <w:color w:val="000000"/>
          <w:lang w:eastAsia="zh-TW"/>
        </w:rPr>
        <w:t>2</w:t>
      </w:r>
      <w:r w:rsidR="00F936EA">
        <w:rPr>
          <w:color w:val="000000"/>
          <w:lang w:eastAsia="zh-TW"/>
        </w:rPr>
        <w:t xml:space="preserve">a) or </w:t>
      </w:r>
      <w:r w:rsidR="00B74CE5">
        <w:rPr>
          <w:color w:val="000000"/>
          <w:lang w:eastAsia="zh-TW"/>
        </w:rPr>
        <w:t>2</w:t>
      </w:r>
      <w:r w:rsidR="00F936EA">
        <w:rPr>
          <w:color w:val="000000"/>
          <w:lang w:eastAsia="zh-TW"/>
        </w:rPr>
        <w:t xml:space="preserve">b) are more suitable for CSI measurement point of view. </w:t>
      </w:r>
    </w:p>
    <w:p w:rsidR="007F5336" w:rsidRDefault="00687DF8" w:rsidP="007F5336">
      <w:pPr>
        <w:pStyle w:val="BodyText"/>
        <w:ind w:left="720"/>
        <w:rPr>
          <w:color w:val="000000"/>
          <w:lang w:eastAsia="zh-TW"/>
        </w:rPr>
      </w:pPr>
      <w:r>
        <w:rPr>
          <w:color w:val="000000"/>
          <w:lang w:eastAsia="zh-TW"/>
        </w:rPr>
        <w:t>One may be tempted to require CSI measurement can be conducted only in a normal subframe (Type 2 subframe). Yet as a UE does not have a priori information on the type of subframe it receives, some indication</w:t>
      </w:r>
      <w:r w:rsidR="00702380">
        <w:rPr>
          <w:color w:val="000000"/>
          <w:lang w:eastAsia="zh-TW"/>
        </w:rPr>
        <w:t xml:space="preserve"> on the subframe type</w:t>
      </w:r>
      <w:r>
        <w:rPr>
          <w:color w:val="000000"/>
          <w:lang w:eastAsia="zh-TW"/>
        </w:rPr>
        <w:t xml:space="preserve"> is still necessary. </w:t>
      </w:r>
      <w:r w:rsidR="00702380">
        <w:rPr>
          <w:color w:val="000000"/>
          <w:lang w:eastAsia="zh-TW"/>
        </w:rPr>
        <w:t xml:space="preserve">One simple way to do that is to indicate the number of OFDM symbols in a subframe. Now we can see from both PDSCH reception and CSI measurement, there is a common requirement on the indication of subframe type and transmission duration. </w:t>
      </w:r>
    </w:p>
    <w:p w:rsidR="00FE16B3" w:rsidRDefault="00FE16B3" w:rsidP="007F5336">
      <w:pPr>
        <w:pStyle w:val="BodyText"/>
        <w:ind w:left="720"/>
        <w:rPr>
          <w:color w:val="000000"/>
          <w:lang w:eastAsia="zh-TW"/>
        </w:rPr>
      </w:pPr>
    </w:p>
    <w:p w:rsidR="007E47EB" w:rsidRPr="002833E2" w:rsidRDefault="00B2595D" w:rsidP="00926CA3">
      <w:pPr>
        <w:pStyle w:val="BodyText"/>
        <w:ind w:left="720"/>
        <w:rPr>
          <w:b/>
          <w:color w:val="000000"/>
          <w:lang w:eastAsia="zh-TW"/>
        </w:rPr>
      </w:pPr>
      <w:r>
        <w:rPr>
          <w:color w:val="000000"/>
          <w:lang w:eastAsia="zh-TW"/>
        </w:rPr>
        <w:t xml:space="preserve"> </w:t>
      </w:r>
    </w:p>
    <w:p w:rsidR="003A4FF8" w:rsidRDefault="00B2595D" w:rsidP="002833E2">
      <w:pPr>
        <w:pStyle w:val="BodyText"/>
        <w:rPr>
          <w:color w:val="000000"/>
          <w:lang w:eastAsia="zh-TW"/>
        </w:rPr>
      </w:pPr>
      <w:r>
        <w:rPr>
          <w:color w:val="000000"/>
          <w:lang w:eastAsia="zh-TW"/>
        </w:rPr>
        <w:t xml:space="preserve"> </w:t>
      </w:r>
    </w:p>
    <w:p w:rsidR="00EA4DA1" w:rsidRDefault="00EA4DA1" w:rsidP="002833E2">
      <w:pPr>
        <w:pStyle w:val="BodyText"/>
        <w:rPr>
          <w:color w:val="000000"/>
          <w:lang w:eastAsia="zh-TW"/>
        </w:rPr>
      </w:pPr>
    </w:p>
    <w:p w:rsidR="00515CC8" w:rsidRDefault="00EA4DA1" w:rsidP="002833E2">
      <w:pPr>
        <w:pStyle w:val="BodyText"/>
        <w:rPr>
          <w:color w:val="000000"/>
          <w:lang w:eastAsia="zh-TW"/>
        </w:rPr>
      </w:pPr>
      <w:r>
        <w:rPr>
          <w:color w:val="000000"/>
          <w:lang w:eastAsia="zh-TW"/>
        </w:rPr>
        <w:t xml:space="preserve">Compared with WiFi, LTE has a whole set of tools to deal with intercell interference, CoMP schemes such as dynamic muting can be found among them. Through careful planning of CSI-IMs, eNB receives CSI reports </w:t>
      </w:r>
      <w:r w:rsidR="00464D76">
        <w:rPr>
          <w:color w:val="000000"/>
          <w:lang w:eastAsia="zh-TW"/>
        </w:rPr>
        <w:t xml:space="preserve">that </w:t>
      </w:r>
      <w:r>
        <w:rPr>
          <w:color w:val="000000"/>
          <w:lang w:eastAsia="zh-TW"/>
        </w:rPr>
        <w:t>can be for the case where interference from the dominant interfering cell is included and for the case where  interference from the dominant interfering cell is not include</w:t>
      </w:r>
      <w:r w:rsidR="00464D76">
        <w:rPr>
          <w:color w:val="000000"/>
          <w:lang w:eastAsia="zh-TW"/>
        </w:rPr>
        <w:t>d</w:t>
      </w:r>
      <w:r>
        <w:rPr>
          <w:color w:val="000000"/>
          <w:lang w:eastAsia="zh-TW"/>
        </w:rPr>
        <w:t>. I</w:t>
      </w:r>
      <w:r w:rsidR="003A4FF8">
        <w:rPr>
          <w:color w:val="000000"/>
          <w:lang w:eastAsia="zh-TW"/>
        </w:rPr>
        <w:t>n TM10, a UE needs NZP CSI-RS and CSI-IM to derive the CSI.</w:t>
      </w:r>
      <w:r w:rsidR="00464D76">
        <w:rPr>
          <w:color w:val="000000"/>
          <w:lang w:eastAsia="zh-TW"/>
        </w:rPr>
        <w:t xml:space="preserve"> </w:t>
      </w:r>
      <w:r w:rsidR="003A4FF8">
        <w:rPr>
          <w:color w:val="000000"/>
          <w:lang w:eastAsia="zh-TW"/>
        </w:rPr>
        <w:t xml:space="preserve">It seems with </w:t>
      </w:r>
      <w:r w:rsidR="00D149FF">
        <w:rPr>
          <w:color w:val="000000"/>
          <w:lang w:eastAsia="zh-TW"/>
        </w:rPr>
        <w:t xml:space="preserve">the proposals from </w:t>
      </w:r>
      <w:r w:rsidR="009E541C">
        <w:rPr>
          <w:color w:val="000000"/>
          <w:lang w:eastAsia="zh-TW"/>
        </w:rPr>
        <w:fldChar w:fldCharType="begin"/>
      </w:r>
      <w:r>
        <w:rPr>
          <w:color w:val="000000"/>
          <w:lang w:eastAsia="zh-TW"/>
        </w:rPr>
        <w:instrText xml:space="preserve"> REF _Ref414009654 \r \h </w:instrText>
      </w:r>
      <w:r w:rsidR="009E541C">
        <w:rPr>
          <w:color w:val="000000"/>
          <w:lang w:eastAsia="zh-TW"/>
        </w:rPr>
      </w:r>
      <w:r w:rsidR="009E541C">
        <w:rPr>
          <w:color w:val="000000"/>
          <w:lang w:eastAsia="zh-TW"/>
        </w:rPr>
        <w:fldChar w:fldCharType="separate"/>
      </w:r>
      <w:r>
        <w:rPr>
          <w:color w:val="000000"/>
          <w:lang w:eastAsia="zh-TW"/>
        </w:rPr>
        <w:t>[4]</w:t>
      </w:r>
      <w:r w:rsidR="009E541C">
        <w:rPr>
          <w:color w:val="000000"/>
          <w:lang w:eastAsia="zh-TW"/>
        </w:rPr>
        <w:fldChar w:fldCharType="end"/>
      </w:r>
      <w:r w:rsidR="00D149FF">
        <w:rPr>
          <w:color w:val="000000"/>
          <w:lang w:eastAsia="zh-TW"/>
        </w:rPr>
        <w:t xml:space="preserve">, CSI-IM has to be present along with the NZP CSI-RS. </w:t>
      </w:r>
      <w:r w:rsidR="009300BB">
        <w:rPr>
          <w:color w:val="000000"/>
          <w:lang w:eastAsia="zh-TW"/>
        </w:rPr>
        <w:t xml:space="preserve">Now the quite dynamic presence of </w:t>
      </w:r>
      <w:r w:rsidR="009300BB">
        <w:rPr>
          <w:color w:val="000000"/>
          <w:lang w:eastAsia="zh-TW"/>
        </w:rPr>
        <w:lastRenderedPageBreak/>
        <w:t xml:space="preserve">CSI-RS can create problems for eNB scheduling </w:t>
      </w:r>
      <w:r>
        <w:rPr>
          <w:color w:val="000000"/>
          <w:lang w:eastAsia="zh-TW"/>
        </w:rPr>
        <w:t xml:space="preserve">to align the CSI-IM </w:t>
      </w:r>
      <w:r w:rsidR="009300BB">
        <w:rPr>
          <w:color w:val="000000"/>
          <w:lang w:eastAsia="zh-TW"/>
        </w:rPr>
        <w:t xml:space="preserve">(e.g. without frequent communications among cells, the scheduler will be at a loss to </w:t>
      </w:r>
      <w:r>
        <w:rPr>
          <w:color w:val="000000"/>
          <w:lang w:eastAsia="zh-TW"/>
        </w:rPr>
        <w:t>know whether the dominant cell is muted or not).</w:t>
      </w:r>
    </w:p>
    <w:p w:rsidR="0040474D" w:rsidRDefault="0040474D" w:rsidP="002833E2">
      <w:pPr>
        <w:pStyle w:val="BodyText"/>
        <w:rPr>
          <w:color w:val="000000"/>
          <w:lang w:eastAsia="zh-TW"/>
        </w:rPr>
      </w:pPr>
    </w:p>
    <w:p w:rsidR="0040474D" w:rsidRDefault="0040474D" w:rsidP="002833E2">
      <w:pPr>
        <w:pStyle w:val="BodyText"/>
        <w:rPr>
          <w:rFonts w:eastAsia="PMingLiU"/>
          <w:color w:val="000000"/>
          <w:lang w:eastAsia="zh-TW"/>
        </w:rPr>
      </w:pPr>
      <w:r>
        <w:rPr>
          <w:color w:val="000000"/>
          <w:lang w:eastAsia="zh-TW"/>
        </w:rPr>
        <w:t>From the above, it seems further study is needed on how aperiodic CSI measurement resources are used, their use cases and limitations.</w:t>
      </w:r>
    </w:p>
    <w:p w:rsidR="006E4F96" w:rsidRPr="006E4F96" w:rsidRDefault="006E4F96" w:rsidP="002833E2">
      <w:pPr>
        <w:pStyle w:val="BodyText"/>
        <w:rPr>
          <w:rFonts w:eastAsia="PMingLiU"/>
          <w:color w:val="000000"/>
          <w:lang w:eastAsia="zh-TW"/>
        </w:rPr>
      </w:pPr>
    </w:p>
    <w:bookmarkEnd w:id="9"/>
    <w:bookmarkEnd w:id="10"/>
    <w:bookmarkEnd w:id="11"/>
    <w:bookmarkEnd w:id="12"/>
    <w:p w:rsidR="00722E31" w:rsidRPr="00A91FDE" w:rsidRDefault="009E541C" w:rsidP="00A91FDE">
      <w:pPr>
        <w:pStyle w:val="BodyText"/>
        <w:rPr>
          <w:rFonts w:eastAsia="PMingLiU"/>
          <w:lang w:eastAsia="zh-TW"/>
        </w:rPr>
      </w:pPr>
      <w:r w:rsidRPr="009E541C">
        <w:rPr>
          <w:sz w:val="28"/>
          <w:szCs w:val="28"/>
        </w:rPr>
        <w:pict>
          <v:rect id="_x0000_i1027" style="width:482.4pt;height:1.5pt" o:hralign="center" o:hrstd="t" o:hrnoshade="t" o:hr="t" fillcolor="black" stroked="f"/>
        </w:pict>
      </w:r>
      <w:bookmarkStart w:id="19" w:name="OLE_LINK93"/>
      <w:bookmarkStart w:id="20" w:name="OLE_LINK94"/>
      <w:bookmarkStart w:id="21" w:name="OLE_LINK44"/>
      <w:bookmarkStart w:id="22" w:name="OLE_LINK45"/>
      <w:bookmarkEnd w:id="5"/>
      <w:bookmarkEnd w:id="6"/>
      <w:bookmarkEnd w:id="13"/>
      <w:bookmarkEnd w:id="14"/>
      <w:bookmarkEnd w:id="15"/>
      <w:bookmarkEnd w:id="16"/>
      <w:bookmarkEnd w:id="17"/>
      <w:bookmarkEnd w:id="18"/>
    </w:p>
    <w:p w:rsidR="002D009F" w:rsidRDefault="00121BE3" w:rsidP="007C01AE">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23" w:name="_Ref129681832"/>
      <w:r w:rsidRPr="00463DBC">
        <w:rPr>
          <w:b w:val="0"/>
          <w:kern w:val="2"/>
          <w:sz w:val="32"/>
          <w:lang w:val="en-AU" w:eastAsia="zh-CN"/>
        </w:rPr>
        <w:t>Conclusion</w:t>
      </w:r>
      <w:bookmarkEnd w:id="23"/>
    </w:p>
    <w:p w:rsidR="00B86C2F" w:rsidRDefault="00E06DA9" w:rsidP="00B86C2F">
      <w:pPr>
        <w:pStyle w:val="BodyText"/>
        <w:rPr>
          <w:lang w:eastAsia="zh-CN"/>
        </w:rPr>
      </w:pPr>
      <w:r>
        <w:rPr>
          <w:lang w:eastAsia="zh-CN"/>
        </w:rPr>
        <w:t>In this contribution, we give our further views on CSI feedback and we have</w:t>
      </w:r>
    </w:p>
    <w:p w:rsidR="0040474D" w:rsidRDefault="0040474D" w:rsidP="00B86C2F">
      <w:pPr>
        <w:pStyle w:val="BodyText"/>
        <w:rPr>
          <w:lang w:eastAsia="zh-CN"/>
        </w:rPr>
      </w:pPr>
    </w:p>
    <w:p w:rsidR="0040474D" w:rsidRDefault="0040474D" w:rsidP="0040474D">
      <w:pPr>
        <w:pStyle w:val="BodyText"/>
        <w:rPr>
          <w:b/>
          <w:color w:val="000000"/>
          <w:lang w:eastAsia="zh-TW"/>
        </w:rPr>
      </w:pPr>
      <w:r w:rsidRPr="0040474D">
        <w:rPr>
          <w:b/>
          <w:color w:val="000000"/>
          <w:lang w:eastAsia="zh-TW"/>
        </w:rPr>
        <w:t>Proposal 1: CSI measurement resources can be provided in multiple ways to UEs, such as nominal periodic resources</w:t>
      </w:r>
      <w:r>
        <w:rPr>
          <w:b/>
          <w:color w:val="000000"/>
          <w:lang w:eastAsia="zh-TW"/>
        </w:rPr>
        <w:t xml:space="preserve"> subject to LBT</w:t>
      </w:r>
      <w:r w:rsidRPr="0040474D">
        <w:rPr>
          <w:b/>
          <w:color w:val="000000"/>
          <w:lang w:eastAsia="zh-TW"/>
        </w:rPr>
        <w:t>, resources transmitted in DRS occasions, and aperiodic resources.</w:t>
      </w:r>
    </w:p>
    <w:p w:rsidR="00BB2FFC" w:rsidRPr="00BB2FFC" w:rsidRDefault="00BB2FFC" w:rsidP="00E06DA9">
      <w:pPr>
        <w:pStyle w:val="BodyText"/>
        <w:rPr>
          <w:rFonts w:eastAsia="PMingLiU"/>
          <w:b/>
          <w:color w:val="000000"/>
          <w:lang w:eastAsia="zh-TW"/>
        </w:rPr>
      </w:pPr>
    </w:p>
    <w:p w:rsidR="00F5137B" w:rsidRDefault="009E541C" w:rsidP="00D331C7">
      <w:pPr>
        <w:pStyle w:val="BodyText"/>
        <w:rPr>
          <w:sz w:val="28"/>
          <w:szCs w:val="28"/>
        </w:rPr>
      </w:pPr>
      <w:bookmarkStart w:id="24" w:name="OLE_LINK37"/>
      <w:bookmarkStart w:id="25" w:name="OLE_LINK36"/>
      <w:bookmarkStart w:id="26" w:name="OLE_LINK47"/>
      <w:bookmarkStart w:id="27" w:name="OLE_LINK48"/>
      <w:bookmarkEnd w:id="19"/>
      <w:bookmarkEnd w:id="20"/>
      <w:bookmarkEnd w:id="21"/>
      <w:bookmarkEnd w:id="22"/>
      <w:r>
        <w:pict>
          <v:rect id="_x0000_i1028" style="width:482.4pt;height:1.5pt" o:hralign="center" o:hrstd="t" o:hrnoshade="t" o:hr="t" fillcolor="black" stroked="f"/>
        </w:pict>
      </w:r>
    </w:p>
    <w:bookmarkEnd w:id="24"/>
    <w:bookmarkEnd w:id="25"/>
    <w:bookmarkEnd w:id="26"/>
    <w:bookmarkEnd w:id="27"/>
    <w:p w:rsidR="0068080D" w:rsidRPr="00AE0ED7" w:rsidRDefault="0068080D" w:rsidP="0068080D">
      <w:pPr>
        <w:pStyle w:val="Heading1"/>
      </w:pPr>
      <w:r w:rsidRPr="00AE0ED7">
        <w:t>References</w:t>
      </w:r>
    </w:p>
    <w:p w:rsidR="0068080D" w:rsidRPr="0068080D" w:rsidRDefault="0068080D" w:rsidP="0068080D">
      <w:pPr>
        <w:pStyle w:val="References"/>
        <w:numPr>
          <w:ilvl w:val="0"/>
          <w:numId w:val="25"/>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68080D">
      <w:pPr>
        <w:pStyle w:val="References"/>
        <w:numPr>
          <w:ilvl w:val="0"/>
          <w:numId w:val="25"/>
        </w:numPr>
        <w:rPr>
          <w:rFonts w:eastAsia="PMingLiU"/>
          <w:lang w:eastAsia="zh-TW"/>
        </w:rPr>
      </w:pPr>
      <w:bookmarkStart w:id="28"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28"/>
    </w:p>
    <w:p w:rsidR="00CF219E" w:rsidRDefault="0062710E" w:rsidP="0062710E">
      <w:pPr>
        <w:numPr>
          <w:ilvl w:val="0"/>
          <w:numId w:val="25"/>
        </w:numPr>
        <w:overflowPunct w:val="0"/>
        <w:autoSpaceDE w:val="0"/>
        <w:autoSpaceDN w:val="0"/>
        <w:adjustRightInd w:val="0"/>
        <w:spacing w:after="180"/>
        <w:textAlignment w:val="baseline"/>
      </w:pPr>
      <w:bookmarkStart w:id="29" w:name="_Ref410311607"/>
      <w:r>
        <w:t>R1-150577, Discussions on LAA frame structure design and LAA-WIFI coexistence, Mediatek Inc.</w:t>
      </w:r>
      <w:bookmarkEnd w:id="29"/>
    </w:p>
    <w:p w:rsidR="0062405A" w:rsidRDefault="0062405A" w:rsidP="0062710E">
      <w:pPr>
        <w:numPr>
          <w:ilvl w:val="0"/>
          <w:numId w:val="25"/>
        </w:numPr>
        <w:overflowPunct w:val="0"/>
        <w:autoSpaceDE w:val="0"/>
        <w:autoSpaceDN w:val="0"/>
        <w:adjustRightInd w:val="0"/>
        <w:spacing w:after="180"/>
        <w:textAlignment w:val="baseline"/>
      </w:pPr>
      <w:bookmarkStart w:id="30" w:name="_Ref414009654"/>
      <w:r>
        <w:t>R1-150588, PHY-layer Options to Suppport CSI measurement and Reporting in LAA, Ericsson</w:t>
      </w:r>
      <w:bookmarkEnd w:id="30"/>
    </w:p>
    <w:p w:rsidR="006F0406" w:rsidRDefault="006F0406" w:rsidP="006F0406">
      <w:pPr>
        <w:numPr>
          <w:ilvl w:val="0"/>
          <w:numId w:val="25"/>
        </w:numPr>
        <w:overflowPunct w:val="0"/>
        <w:autoSpaceDE w:val="0"/>
        <w:autoSpaceDN w:val="0"/>
        <w:adjustRightInd w:val="0"/>
        <w:spacing w:after="180"/>
        <w:textAlignment w:val="baseline"/>
      </w:pPr>
      <w:bookmarkStart w:id="31" w:name="_Ref414259564"/>
      <w:r>
        <w:t>R1-150575, Design considerations on LAA design, Mediatek</w:t>
      </w:r>
      <w:bookmarkEnd w:id="31"/>
    </w:p>
    <w:p w:rsidR="004B6596" w:rsidRDefault="004B6596" w:rsidP="004B6596">
      <w:pPr>
        <w:numPr>
          <w:ilvl w:val="0"/>
          <w:numId w:val="25"/>
        </w:numPr>
        <w:overflowPunct w:val="0"/>
        <w:autoSpaceDE w:val="0"/>
        <w:autoSpaceDN w:val="0"/>
        <w:adjustRightInd w:val="0"/>
        <w:spacing w:after="180"/>
        <w:textAlignment w:val="baseline"/>
      </w:pPr>
      <w:bookmarkStart w:id="32" w:name="_Ref414257037"/>
      <w:r>
        <w:t>R1-151059, LAA frame structure design, Mediatek</w:t>
      </w:r>
      <w:bookmarkEnd w:id="32"/>
    </w:p>
    <w:p w:rsidR="006103E5" w:rsidRDefault="006103E5" w:rsidP="006103E5">
      <w:pPr>
        <w:numPr>
          <w:ilvl w:val="0"/>
          <w:numId w:val="25"/>
        </w:numPr>
        <w:overflowPunct w:val="0"/>
        <w:autoSpaceDE w:val="0"/>
        <w:autoSpaceDN w:val="0"/>
        <w:adjustRightInd w:val="0"/>
        <w:spacing w:after="180"/>
        <w:textAlignment w:val="baseline"/>
      </w:pPr>
      <w:bookmarkStart w:id="33" w:name="_Ref414271508"/>
      <w:r>
        <w:t>R1-151060, LAA reservation signal design, Mediatek</w:t>
      </w:r>
      <w:bookmarkEnd w:id="33"/>
    </w:p>
    <w:p w:rsidR="006103E5" w:rsidRDefault="006103E5" w:rsidP="006103E5">
      <w:pPr>
        <w:numPr>
          <w:ilvl w:val="0"/>
          <w:numId w:val="25"/>
        </w:numPr>
        <w:overflowPunct w:val="0"/>
        <w:autoSpaceDE w:val="0"/>
        <w:autoSpaceDN w:val="0"/>
        <w:adjustRightInd w:val="0"/>
        <w:spacing w:after="180"/>
        <w:textAlignment w:val="baseline"/>
      </w:pPr>
      <w:bookmarkStart w:id="34" w:name="_Ref414271087"/>
      <w:r>
        <w:t>R1-151062, Design considerations on fractional subframe at the end of DL transmission, Mediatek</w:t>
      </w:r>
      <w:bookmarkEnd w:id="34"/>
    </w:p>
    <w:p w:rsidR="006103E5" w:rsidRDefault="006103E5" w:rsidP="006103E5">
      <w:pPr>
        <w:numPr>
          <w:ilvl w:val="0"/>
          <w:numId w:val="25"/>
        </w:numPr>
        <w:overflowPunct w:val="0"/>
        <w:autoSpaceDE w:val="0"/>
        <w:autoSpaceDN w:val="0"/>
        <w:adjustRightInd w:val="0"/>
        <w:spacing w:after="180"/>
        <w:textAlignment w:val="baseline"/>
      </w:pPr>
      <w:bookmarkStart w:id="35" w:name="_Ref414350410"/>
      <w:r>
        <w:t>R1-151063, Designs to support RRM measurements in LAA, Mediatek</w:t>
      </w:r>
      <w:bookmarkEnd w:id="35"/>
    </w:p>
    <w:p w:rsidR="004C1BA2" w:rsidRDefault="004C1BA2" w:rsidP="006103E5">
      <w:pPr>
        <w:numPr>
          <w:ilvl w:val="0"/>
          <w:numId w:val="25"/>
        </w:numPr>
        <w:overflowPunct w:val="0"/>
        <w:autoSpaceDE w:val="0"/>
        <w:autoSpaceDN w:val="0"/>
        <w:adjustRightInd w:val="0"/>
        <w:spacing w:after="180"/>
        <w:textAlignment w:val="baseline"/>
      </w:pPr>
      <w:bookmarkStart w:id="36" w:name="_Ref416430953"/>
      <w:r>
        <w:t xml:space="preserve">R1-151941, </w:t>
      </w:r>
      <w:r w:rsidR="00B779B3">
        <w:t>DRS Enhancements for RRM/CSI Measurements in LAA, Mediatek</w:t>
      </w:r>
      <w:bookmarkEnd w:id="36"/>
    </w:p>
    <w:p w:rsidR="00BB2FFC" w:rsidRDefault="00BB2FFC" w:rsidP="00BB2FFC">
      <w:pPr>
        <w:pStyle w:val="TdocHeader2"/>
        <w:numPr>
          <w:ilvl w:val="0"/>
          <w:numId w:val="25"/>
        </w:numPr>
        <w:jc w:val="left"/>
        <w:rPr>
          <w:rFonts w:ascii="Times New Roman" w:hAnsi="Times New Roman"/>
          <w:b w:val="0"/>
          <w:sz w:val="20"/>
          <w:lang w:val="en-US"/>
        </w:rPr>
      </w:pPr>
      <w:bookmarkStart w:id="37" w:name="_Ref419386923"/>
      <w:r w:rsidRPr="00BB2FFC">
        <w:rPr>
          <w:rFonts w:ascii="Times New Roman" w:hAnsi="Times New Roman"/>
          <w:b w:val="0"/>
          <w:sz w:val="20"/>
          <w:lang w:val="en-US"/>
        </w:rPr>
        <w:t>Draft Report of 3GPP TSG RAN WG1 #80bis v0.1.0</w:t>
      </w:r>
      <w:bookmarkEnd w:id="37"/>
    </w:p>
    <w:p w:rsidR="00B2595D" w:rsidRDefault="00B2595D" w:rsidP="00B2595D">
      <w:pPr>
        <w:numPr>
          <w:ilvl w:val="0"/>
          <w:numId w:val="25"/>
        </w:numPr>
        <w:overflowPunct w:val="0"/>
        <w:autoSpaceDE w:val="0"/>
        <w:autoSpaceDN w:val="0"/>
        <w:adjustRightInd w:val="0"/>
        <w:spacing w:after="180"/>
        <w:textAlignment w:val="baseline"/>
      </w:pPr>
      <w:bookmarkStart w:id="38" w:name="_Ref427262697"/>
      <w:r>
        <w:t>3GPP TR 36.889 v1.0.1, “Study on Licensed-Assisted Access to Unlicensed Spectrum”, June 2015.</w:t>
      </w:r>
      <w:bookmarkEnd w:id="38"/>
    </w:p>
    <w:p w:rsidR="00B2595D" w:rsidRPr="00BB2FFC" w:rsidRDefault="00B2595D" w:rsidP="00B2595D">
      <w:pPr>
        <w:pStyle w:val="TdocHeader2"/>
        <w:ind w:left="357"/>
        <w:jc w:val="left"/>
        <w:rPr>
          <w:rFonts w:ascii="Times New Roman" w:hAnsi="Times New Roman"/>
          <w:b w:val="0"/>
          <w:sz w:val="20"/>
          <w:lang w:val="en-US"/>
        </w:rPr>
      </w:pPr>
    </w:p>
    <w:p w:rsidR="004B6596" w:rsidRDefault="004B6596" w:rsidP="006103E5">
      <w:pPr>
        <w:overflowPunct w:val="0"/>
        <w:autoSpaceDE w:val="0"/>
        <w:autoSpaceDN w:val="0"/>
        <w:adjustRightInd w:val="0"/>
        <w:spacing w:after="180"/>
        <w:ind w:left="357"/>
        <w:textAlignment w:val="baseline"/>
      </w:pPr>
    </w:p>
    <w:p w:rsidR="006F0406" w:rsidRDefault="006F0406" w:rsidP="006F0406">
      <w:pPr>
        <w:overflowPunct w:val="0"/>
        <w:autoSpaceDE w:val="0"/>
        <w:autoSpaceDN w:val="0"/>
        <w:adjustRightInd w:val="0"/>
        <w:spacing w:after="180"/>
        <w:ind w:left="357"/>
        <w:textAlignment w:val="baseline"/>
      </w:pPr>
    </w:p>
    <w:p w:rsidR="0062710E" w:rsidRPr="0062710E" w:rsidRDefault="0062710E" w:rsidP="00104934">
      <w:pPr>
        <w:overflowPunct w:val="0"/>
        <w:autoSpaceDE w:val="0"/>
        <w:autoSpaceDN w:val="0"/>
        <w:adjustRightInd w:val="0"/>
        <w:spacing w:after="180"/>
        <w:ind w:left="357"/>
        <w:textAlignment w:val="baseline"/>
      </w:pPr>
    </w:p>
    <w:sectPr w:rsidR="0062710E" w:rsidRPr="0062710E"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060" w:rsidRDefault="00FD1060">
      <w:r>
        <w:separator/>
      </w:r>
    </w:p>
  </w:endnote>
  <w:endnote w:type="continuationSeparator" w:id="0">
    <w:p w:rsidR="00FD1060" w:rsidRDefault="00FD1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9E541C">
    <w:pPr>
      <w:pStyle w:val="Footer"/>
      <w:jc w:val="center"/>
    </w:pPr>
    <w:fldSimple w:instr=" PAGE   \* MERGEFORMAT ">
      <w:r w:rsidR="002836CC">
        <w:rPr>
          <w:noProof/>
        </w:rPr>
        <w:t>1</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060" w:rsidRDefault="00FD1060">
      <w:r>
        <w:separator/>
      </w:r>
    </w:p>
  </w:footnote>
  <w:footnote w:type="continuationSeparator" w:id="0">
    <w:p w:rsidR="00FD1060" w:rsidRDefault="00FD10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1E6"/>
    <w:multiLevelType w:val="hybridMultilevel"/>
    <w:tmpl w:val="EA8CB5A4"/>
    <w:lvl w:ilvl="0" w:tplc="F230BD9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4D6622"/>
    <w:multiLevelType w:val="hybridMultilevel"/>
    <w:tmpl w:val="01A8D84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8">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53C1B92"/>
    <w:multiLevelType w:val="hybridMultilevel"/>
    <w:tmpl w:val="D5A22856"/>
    <w:lvl w:ilvl="0" w:tplc="F230BD9E">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nsid w:val="2F3D7B4D"/>
    <w:multiLevelType w:val="hybridMultilevel"/>
    <w:tmpl w:val="643486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EA6805"/>
    <w:multiLevelType w:val="hybridMultilevel"/>
    <w:tmpl w:val="BD749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9FC2D46"/>
    <w:multiLevelType w:val="hybridMultilevel"/>
    <w:tmpl w:val="408CA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A202AD6"/>
    <w:multiLevelType w:val="hybridMultilevel"/>
    <w:tmpl w:val="F8C2F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3B4E6D21"/>
    <w:multiLevelType w:val="hybridMultilevel"/>
    <w:tmpl w:val="9D18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A31B45"/>
    <w:multiLevelType w:val="hybridMultilevel"/>
    <w:tmpl w:val="9CE447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1A37CE"/>
    <w:multiLevelType w:val="hybridMultilevel"/>
    <w:tmpl w:val="430C7F1A"/>
    <w:lvl w:ilvl="0" w:tplc="9072D8E2">
      <w:start w:val="1"/>
      <w:numFmt w:val="bullet"/>
      <w:lvlText w:val="•"/>
      <w:lvlJc w:val="left"/>
      <w:pPr>
        <w:tabs>
          <w:tab w:val="num" w:pos="360"/>
        </w:tabs>
        <w:ind w:left="360" w:hanging="360"/>
      </w:pPr>
      <w:rPr>
        <w:rFonts w:ascii="Arial" w:hAnsi="Arial" w:hint="default"/>
      </w:rPr>
    </w:lvl>
    <w:lvl w:ilvl="1" w:tplc="08BED020">
      <w:start w:val="1339"/>
      <w:numFmt w:val="bullet"/>
      <w:lvlText w:val="–"/>
      <w:lvlJc w:val="left"/>
      <w:pPr>
        <w:tabs>
          <w:tab w:val="num" w:pos="1080"/>
        </w:tabs>
        <w:ind w:left="1080" w:hanging="360"/>
      </w:pPr>
      <w:rPr>
        <w:rFonts w:ascii="Arial" w:hAnsi="Arial" w:hint="default"/>
      </w:rPr>
    </w:lvl>
    <w:lvl w:ilvl="2" w:tplc="DDA2292E">
      <w:start w:val="1339"/>
      <w:numFmt w:val="bullet"/>
      <w:lvlText w:val="•"/>
      <w:lvlJc w:val="left"/>
      <w:pPr>
        <w:tabs>
          <w:tab w:val="num" w:pos="1800"/>
        </w:tabs>
        <w:ind w:left="1800" w:hanging="360"/>
      </w:pPr>
      <w:rPr>
        <w:rFonts w:ascii="Arial" w:hAnsi="Arial" w:hint="default"/>
      </w:rPr>
    </w:lvl>
    <w:lvl w:ilvl="3" w:tplc="25081FC4" w:tentative="1">
      <w:start w:val="1"/>
      <w:numFmt w:val="bullet"/>
      <w:lvlText w:val="•"/>
      <w:lvlJc w:val="left"/>
      <w:pPr>
        <w:tabs>
          <w:tab w:val="num" w:pos="2520"/>
        </w:tabs>
        <w:ind w:left="2520" w:hanging="360"/>
      </w:pPr>
      <w:rPr>
        <w:rFonts w:ascii="Arial" w:hAnsi="Arial" w:hint="default"/>
      </w:rPr>
    </w:lvl>
    <w:lvl w:ilvl="4" w:tplc="1D7EDBE2" w:tentative="1">
      <w:start w:val="1"/>
      <w:numFmt w:val="bullet"/>
      <w:lvlText w:val="•"/>
      <w:lvlJc w:val="left"/>
      <w:pPr>
        <w:tabs>
          <w:tab w:val="num" w:pos="3240"/>
        </w:tabs>
        <w:ind w:left="3240" w:hanging="360"/>
      </w:pPr>
      <w:rPr>
        <w:rFonts w:ascii="Arial" w:hAnsi="Arial" w:hint="default"/>
      </w:rPr>
    </w:lvl>
    <w:lvl w:ilvl="5" w:tplc="F93031C4" w:tentative="1">
      <w:start w:val="1"/>
      <w:numFmt w:val="bullet"/>
      <w:lvlText w:val="•"/>
      <w:lvlJc w:val="left"/>
      <w:pPr>
        <w:tabs>
          <w:tab w:val="num" w:pos="3960"/>
        </w:tabs>
        <w:ind w:left="3960" w:hanging="360"/>
      </w:pPr>
      <w:rPr>
        <w:rFonts w:ascii="Arial" w:hAnsi="Arial" w:hint="default"/>
      </w:rPr>
    </w:lvl>
    <w:lvl w:ilvl="6" w:tplc="8056C3E4" w:tentative="1">
      <w:start w:val="1"/>
      <w:numFmt w:val="bullet"/>
      <w:lvlText w:val="•"/>
      <w:lvlJc w:val="left"/>
      <w:pPr>
        <w:tabs>
          <w:tab w:val="num" w:pos="4680"/>
        </w:tabs>
        <w:ind w:left="4680" w:hanging="360"/>
      </w:pPr>
      <w:rPr>
        <w:rFonts w:ascii="Arial" w:hAnsi="Arial" w:hint="default"/>
      </w:rPr>
    </w:lvl>
    <w:lvl w:ilvl="7" w:tplc="7F40328E" w:tentative="1">
      <w:start w:val="1"/>
      <w:numFmt w:val="bullet"/>
      <w:lvlText w:val="•"/>
      <w:lvlJc w:val="left"/>
      <w:pPr>
        <w:tabs>
          <w:tab w:val="num" w:pos="5400"/>
        </w:tabs>
        <w:ind w:left="5400" w:hanging="360"/>
      </w:pPr>
      <w:rPr>
        <w:rFonts w:ascii="Arial" w:hAnsi="Arial" w:hint="default"/>
      </w:rPr>
    </w:lvl>
    <w:lvl w:ilvl="8" w:tplc="BBCE733E" w:tentative="1">
      <w:start w:val="1"/>
      <w:numFmt w:val="bullet"/>
      <w:lvlText w:val="•"/>
      <w:lvlJc w:val="left"/>
      <w:pPr>
        <w:tabs>
          <w:tab w:val="num" w:pos="6120"/>
        </w:tabs>
        <w:ind w:left="6120" w:hanging="360"/>
      </w:pPr>
      <w:rPr>
        <w:rFonts w:ascii="Arial" w:hAnsi="Arial" w:hint="default"/>
      </w:rPr>
    </w:lvl>
  </w:abstractNum>
  <w:abstractNum w:abstractNumId="24">
    <w:nsid w:val="3ED40EC9"/>
    <w:multiLevelType w:val="hybridMultilevel"/>
    <w:tmpl w:val="C624F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6">
    <w:nsid w:val="404D1530"/>
    <w:multiLevelType w:val="hybridMultilevel"/>
    <w:tmpl w:val="E8B28A9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2A361D"/>
    <w:multiLevelType w:val="hybridMultilevel"/>
    <w:tmpl w:val="8774D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6A02BF"/>
    <w:multiLevelType w:val="hybridMultilevel"/>
    <w:tmpl w:val="F572D1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8A1C14"/>
    <w:multiLevelType w:val="hybridMultilevel"/>
    <w:tmpl w:val="FA7E705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6DB2FB3"/>
    <w:multiLevelType w:val="hybridMultilevel"/>
    <w:tmpl w:val="696A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9E6C9F"/>
    <w:multiLevelType w:val="hybridMultilevel"/>
    <w:tmpl w:val="C68EEC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875947"/>
    <w:multiLevelType w:val="hybridMultilevel"/>
    <w:tmpl w:val="899C9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ED6899"/>
    <w:multiLevelType w:val="hybridMultilevel"/>
    <w:tmpl w:val="FB267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5"/>
  </w:num>
  <w:num w:numId="3">
    <w:abstractNumId w:val="25"/>
  </w:num>
  <w:num w:numId="4">
    <w:abstractNumId w:val="20"/>
  </w:num>
  <w:num w:numId="5">
    <w:abstractNumId w:val="32"/>
  </w:num>
  <w:num w:numId="6">
    <w:abstractNumId w:val="16"/>
  </w:num>
  <w:num w:numId="7">
    <w:abstractNumId w:val="2"/>
  </w:num>
  <w:num w:numId="8">
    <w:abstractNumId w:val="35"/>
  </w:num>
  <w:num w:numId="9">
    <w:abstractNumId w:val="6"/>
  </w:num>
  <w:num w:numId="10">
    <w:abstractNumId w:val="37"/>
  </w:num>
  <w:num w:numId="11">
    <w:abstractNumId w:val="27"/>
  </w:num>
  <w:num w:numId="12">
    <w:abstractNumId w:val="14"/>
  </w:num>
  <w:num w:numId="13">
    <w:abstractNumId w:val="9"/>
  </w:num>
  <w:num w:numId="14">
    <w:abstractNumId w:val="8"/>
  </w:num>
  <w:num w:numId="15">
    <w:abstractNumId w:val="4"/>
  </w:num>
  <w:num w:numId="16">
    <w:abstractNumId w:val="29"/>
  </w:num>
  <w:num w:numId="17">
    <w:abstractNumId w:val="3"/>
  </w:num>
  <w:num w:numId="18">
    <w:abstractNumId w:val="10"/>
  </w:num>
  <w:num w:numId="19">
    <w:abstractNumId w:val="17"/>
  </w:num>
  <w:num w:numId="20">
    <w:abstractNumId w:val="19"/>
  </w:num>
  <w:num w:numId="21">
    <w:abstractNumId w:val="30"/>
  </w:num>
  <w:num w:numId="22">
    <w:abstractNumId w:val="34"/>
  </w:num>
  <w:num w:numId="23">
    <w:abstractNumId w:val="21"/>
  </w:num>
  <w:num w:numId="24">
    <w:abstractNumId w:val="1"/>
  </w:num>
  <w:num w:numId="25">
    <w:abstractNumId w:val="15"/>
  </w:num>
  <w:num w:numId="26">
    <w:abstractNumId w:val="39"/>
  </w:num>
  <w:num w:numId="27">
    <w:abstractNumId w:val="12"/>
  </w:num>
  <w:num w:numId="28">
    <w:abstractNumId w:val="0"/>
  </w:num>
  <w:num w:numId="29">
    <w:abstractNumId w:val="26"/>
  </w:num>
  <w:num w:numId="30">
    <w:abstractNumId w:val="11"/>
  </w:num>
  <w:num w:numId="31">
    <w:abstractNumId w:val="23"/>
  </w:num>
  <w:num w:numId="32">
    <w:abstractNumId w:val="38"/>
  </w:num>
  <w:num w:numId="33">
    <w:abstractNumId w:val="33"/>
  </w:num>
  <w:num w:numId="34">
    <w:abstractNumId w:val="24"/>
  </w:num>
  <w:num w:numId="35">
    <w:abstractNumId w:val="18"/>
  </w:num>
  <w:num w:numId="36">
    <w:abstractNumId w:val="31"/>
  </w:num>
  <w:num w:numId="37">
    <w:abstractNumId w:val="36"/>
  </w:num>
  <w:num w:numId="38">
    <w:abstractNumId w:val="13"/>
  </w:num>
  <w:num w:numId="39">
    <w:abstractNumId w:val="22"/>
  </w:num>
  <w:num w:numId="4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1310"/>
  <w:hyphenationZone w:val="425"/>
  <w:characterSpacingControl w:val="doNotCompress"/>
  <w:hdrShapeDefaults>
    <o:shapedefaults v:ext="edit" spidmax="61441"/>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19E0"/>
    <w:rsid w:val="00021E9E"/>
    <w:rsid w:val="000220DC"/>
    <w:rsid w:val="00022597"/>
    <w:rsid w:val="00022A63"/>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1A4"/>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1F01"/>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27A"/>
    <w:rsid w:val="00096999"/>
    <w:rsid w:val="00096E0A"/>
    <w:rsid w:val="000973C3"/>
    <w:rsid w:val="0009747C"/>
    <w:rsid w:val="000975E0"/>
    <w:rsid w:val="000A0CA9"/>
    <w:rsid w:val="000A13DF"/>
    <w:rsid w:val="000A1AF3"/>
    <w:rsid w:val="000A20E9"/>
    <w:rsid w:val="000A36DC"/>
    <w:rsid w:val="000A38BA"/>
    <w:rsid w:val="000A3989"/>
    <w:rsid w:val="000A3DBE"/>
    <w:rsid w:val="000A46CA"/>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335"/>
    <w:rsid w:val="000C19A4"/>
    <w:rsid w:val="000C1C68"/>
    <w:rsid w:val="000C1DCB"/>
    <w:rsid w:val="000C1E9B"/>
    <w:rsid w:val="000C247F"/>
    <w:rsid w:val="000C35E3"/>
    <w:rsid w:val="000C3C89"/>
    <w:rsid w:val="000C3CFB"/>
    <w:rsid w:val="000C4183"/>
    <w:rsid w:val="000C522A"/>
    <w:rsid w:val="000C523E"/>
    <w:rsid w:val="000C55EC"/>
    <w:rsid w:val="000C58B1"/>
    <w:rsid w:val="000C5AAA"/>
    <w:rsid w:val="000C7B5C"/>
    <w:rsid w:val="000C7CD7"/>
    <w:rsid w:val="000C7FDB"/>
    <w:rsid w:val="000D0516"/>
    <w:rsid w:val="000D1353"/>
    <w:rsid w:val="000D1F9E"/>
    <w:rsid w:val="000D35A6"/>
    <w:rsid w:val="000D41C1"/>
    <w:rsid w:val="000D470F"/>
    <w:rsid w:val="000D47CB"/>
    <w:rsid w:val="000D4E91"/>
    <w:rsid w:val="000D503C"/>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D4"/>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D9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765"/>
    <w:rsid w:val="00210B5F"/>
    <w:rsid w:val="0021115E"/>
    <w:rsid w:val="00211621"/>
    <w:rsid w:val="00211BFD"/>
    <w:rsid w:val="0021236A"/>
    <w:rsid w:val="0021245E"/>
    <w:rsid w:val="00212517"/>
    <w:rsid w:val="00212FC5"/>
    <w:rsid w:val="002138B8"/>
    <w:rsid w:val="00213C1B"/>
    <w:rsid w:val="00214391"/>
    <w:rsid w:val="002148C3"/>
    <w:rsid w:val="0021495A"/>
    <w:rsid w:val="00214F1C"/>
    <w:rsid w:val="00214F27"/>
    <w:rsid w:val="00215094"/>
    <w:rsid w:val="00215EAA"/>
    <w:rsid w:val="002160BF"/>
    <w:rsid w:val="00216137"/>
    <w:rsid w:val="002167E0"/>
    <w:rsid w:val="00216A15"/>
    <w:rsid w:val="00216C18"/>
    <w:rsid w:val="0021702F"/>
    <w:rsid w:val="0021730B"/>
    <w:rsid w:val="0021747E"/>
    <w:rsid w:val="002175E2"/>
    <w:rsid w:val="00217B23"/>
    <w:rsid w:val="00217DEC"/>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C83"/>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704"/>
    <w:rsid w:val="00282977"/>
    <w:rsid w:val="00282AD9"/>
    <w:rsid w:val="00282F7B"/>
    <w:rsid w:val="002833E2"/>
    <w:rsid w:val="00283411"/>
    <w:rsid w:val="002836CC"/>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2410"/>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44DA"/>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642"/>
    <w:rsid w:val="002E6DB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1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088"/>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C35"/>
    <w:rsid w:val="004068D5"/>
    <w:rsid w:val="0040697E"/>
    <w:rsid w:val="00406AEA"/>
    <w:rsid w:val="00406D9A"/>
    <w:rsid w:val="004072FD"/>
    <w:rsid w:val="00407A4E"/>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5AC"/>
    <w:rsid w:val="004449D4"/>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009"/>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CD9"/>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21A8"/>
    <w:rsid w:val="004F329C"/>
    <w:rsid w:val="004F3B58"/>
    <w:rsid w:val="004F3BC7"/>
    <w:rsid w:val="004F4584"/>
    <w:rsid w:val="004F5B1F"/>
    <w:rsid w:val="004F5FB8"/>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F98"/>
    <w:rsid w:val="00544149"/>
    <w:rsid w:val="00544636"/>
    <w:rsid w:val="005448D6"/>
    <w:rsid w:val="00544B22"/>
    <w:rsid w:val="0054531E"/>
    <w:rsid w:val="00545A55"/>
    <w:rsid w:val="00545F93"/>
    <w:rsid w:val="005460FE"/>
    <w:rsid w:val="0054690C"/>
    <w:rsid w:val="005470C4"/>
    <w:rsid w:val="00547CFA"/>
    <w:rsid w:val="00550096"/>
    <w:rsid w:val="00550DE2"/>
    <w:rsid w:val="00550E75"/>
    <w:rsid w:val="005515A5"/>
    <w:rsid w:val="00551DA2"/>
    <w:rsid w:val="0055212C"/>
    <w:rsid w:val="00552215"/>
    <w:rsid w:val="0055223D"/>
    <w:rsid w:val="00552C45"/>
    <w:rsid w:val="00552D98"/>
    <w:rsid w:val="00553487"/>
    <w:rsid w:val="005538F2"/>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E68"/>
    <w:rsid w:val="00581F30"/>
    <w:rsid w:val="00581F61"/>
    <w:rsid w:val="00581FC3"/>
    <w:rsid w:val="005825AC"/>
    <w:rsid w:val="0058266F"/>
    <w:rsid w:val="00582AC9"/>
    <w:rsid w:val="00582F74"/>
    <w:rsid w:val="005832CD"/>
    <w:rsid w:val="005837C9"/>
    <w:rsid w:val="0058384B"/>
    <w:rsid w:val="00583CDE"/>
    <w:rsid w:val="0058428F"/>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524"/>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32EB"/>
    <w:rsid w:val="00613305"/>
    <w:rsid w:val="00614128"/>
    <w:rsid w:val="006144F1"/>
    <w:rsid w:val="00614AE5"/>
    <w:rsid w:val="00614B78"/>
    <w:rsid w:val="006151AD"/>
    <w:rsid w:val="006154BE"/>
    <w:rsid w:val="00615CFC"/>
    <w:rsid w:val="00616222"/>
    <w:rsid w:val="00616FD0"/>
    <w:rsid w:val="00617C58"/>
    <w:rsid w:val="00617EAC"/>
    <w:rsid w:val="006204CD"/>
    <w:rsid w:val="00620BAB"/>
    <w:rsid w:val="006218E6"/>
    <w:rsid w:val="00622288"/>
    <w:rsid w:val="00622AD4"/>
    <w:rsid w:val="00623A8C"/>
    <w:rsid w:val="0062405A"/>
    <w:rsid w:val="00624222"/>
    <w:rsid w:val="006245E7"/>
    <w:rsid w:val="0062472B"/>
    <w:rsid w:val="00624A70"/>
    <w:rsid w:val="00624D2A"/>
    <w:rsid w:val="00624DC3"/>
    <w:rsid w:val="006253E7"/>
    <w:rsid w:val="00625407"/>
    <w:rsid w:val="00625905"/>
    <w:rsid w:val="006260F1"/>
    <w:rsid w:val="006264D0"/>
    <w:rsid w:val="0062710E"/>
    <w:rsid w:val="0063024C"/>
    <w:rsid w:val="0063069B"/>
    <w:rsid w:val="006306B3"/>
    <w:rsid w:val="006309F0"/>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7A4"/>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1A65"/>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849"/>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4F96"/>
    <w:rsid w:val="006E5195"/>
    <w:rsid w:val="006E54B6"/>
    <w:rsid w:val="006E58B7"/>
    <w:rsid w:val="006E6801"/>
    <w:rsid w:val="006E6B9E"/>
    <w:rsid w:val="006E6DE1"/>
    <w:rsid w:val="006E7402"/>
    <w:rsid w:val="006E7441"/>
    <w:rsid w:val="006E7772"/>
    <w:rsid w:val="006E77A7"/>
    <w:rsid w:val="006F0406"/>
    <w:rsid w:val="006F05A1"/>
    <w:rsid w:val="006F0A70"/>
    <w:rsid w:val="006F178D"/>
    <w:rsid w:val="006F17E0"/>
    <w:rsid w:val="006F188E"/>
    <w:rsid w:val="006F1AFB"/>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380"/>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79A9"/>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0CC0"/>
    <w:rsid w:val="00791115"/>
    <w:rsid w:val="007924D4"/>
    <w:rsid w:val="00793179"/>
    <w:rsid w:val="00793866"/>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1AF"/>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93B"/>
    <w:rsid w:val="007F3ACC"/>
    <w:rsid w:val="007F3E4F"/>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0FA"/>
    <w:rsid w:val="0080616A"/>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7C1"/>
    <w:rsid w:val="008424C4"/>
    <w:rsid w:val="00842E28"/>
    <w:rsid w:val="00843132"/>
    <w:rsid w:val="008431B0"/>
    <w:rsid w:val="0084326D"/>
    <w:rsid w:val="008432E9"/>
    <w:rsid w:val="0084387D"/>
    <w:rsid w:val="008438C8"/>
    <w:rsid w:val="00843D7A"/>
    <w:rsid w:val="0084412A"/>
    <w:rsid w:val="0084487D"/>
    <w:rsid w:val="00844F92"/>
    <w:rsid w:val="0084607B"/>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1F2"/>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5080"/>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1C05"/>
    <w:rsid w:val="008C3431"/>
    <w:rsid w:val="008C39F0"/>
    <w:rsid w:val="008C428E"/>
    <w:rsid w:val="008C451A"/>
    <w:rsid w:val="008C49B0"/>
    <w:rsid w:val="008C54DE"/>
    <w:rsid w:val="008C5B67"/>
    <w:rsid w:val="008C5F67"/>
    <w:rsid w:val="008C64CC"/>
    <w:rsid w:val="008C6578"/>
    <w:rsid w:val="008C6C86"/>
    <w:rsid w:val="008C6DF0"/>
    <w:rsid w:val="008C6FE0"/>
    <w:rsid w:val="008C7AFA"/>
    <w:rsid w:val="008C7EA2"/>
    <w:rsid w:val="008D00AE"/>
    <w:rsid w:val="008D0A9D"/>
    <w:rsid w:val="008D0EEA"/>
    <w:rsid w:val="008D0F08"/>
    <w:rsid w:val="008D1A69"/>
    <w:rsid w:val="008D2065"/>
    <w:rsid w:val="008D26D7"/>
    <w:rsid w:val="008D282E"/>
    <w:rsid w:val="008D2D1B"/>
    <w:rsid w:val="008D2DD9"/>
    <w:rsid w:val="008D45DA"/>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538"/>
    <w:rsid w:val="00913B67"/>
    <w:rsid w:val="00914138"/>
    <w:rsid w:val="009143E8"/>
    <w:rsid w:val="00914817"/>
    <w:rsid w:val="009149AE"/>
    <w:rsid w:val="00914D5F"/>
    <w:rsid w:val="00915121"/>
    <w:rsid w:val="00915519"/>
    <w:rsid w:val="009159C5"/>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CBE"/>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208C"/>
    <w:rsid w:val="00982940"/>
    <w:rsid w:val="0098324C"/>
    <w:rsid w:val="00983337"/>
    <w:rsid w:val="009838E5"/>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B69"/>
    <w:rsid w:val="00994D6A"/>
    <w:rsid w:val="00994E59"/>
    <w:rsid w:val="00995057"/>
    <w:rsid w:val="009950E5"/>
    <w:rsid w:val="00995117"/>
    <w:rsid w:val="00995795"/>
    <w:rsid w:val="0099636D"/>
    <w:rsid w:val="009967B8"/>
    <w:rsid w:val="00997758"/>
    <w:rsid w:val="009A1A33"/>
    <w:rsid w:val="009A1C15"/>
    <w:rsid w:val="009A2070"/>
    <w:rsid w:val="009A211E"/>
    <w:rsid w:val="009A26DA"/>
    <w:rsid w:val="009A2F53"/>
    <w:rsid w:val="009A3711"/>
    <w:rsid w:val="009A38E5"/>
    <w:rsid w:val="009A39FE"/>
    <w:rsid w:val="009A3FD0"/>
    <w:rsid w:val="009A3FF7"/>
    <w:rsid w:val="009A4818"/>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D25"/>
    <w:rsid w:val="009C4E76"/>
    <w:rsid w:val="009C516B"/>
    <w:rsid w:val="009C5CC6"/>
    <w:rsid w:val="009C5ECA"/>
    <w:rsid w:val="009C5F1B"/>
    <w:rsid w:val="009C5F23"/>
    <w:rsid w:val="009C6245"/>
    <w:rsid w:val="009C654D"/>
    <w:rsid w:val="009C65C8"/>
    <w:rsid w:val="009C686C"/>
    <w:rsid w:val="009C6A9C"/>
    <w:rsid w:val="009C6D77"/>
    <w:rsid w:val="009C6D8C"/>
    <w:rsid w:val="009C6DB3"/>
    <w:rsid w:val="009D0D1E"/>
    <w:rsid w:val="009D0F12"/>
    <w:rsid w:val="009D147D"/>
    <w:rsid w:val="009D1846"/>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41C"/>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44D"/>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32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394"/>
    <w:rsid w:val="00A9557B"/>
    <w:rsid w:val="00A95B7A"/>
    <w:rsid w:val="00A95DAC"/>
    <w:rsid w:val="00A95E87"/>
    <w:rsid w:val="00A965BC"/>
    <w:rsid w:val="00A965CE"/>
    <w:rsid w:val="00A966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EE7"/>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1C68"/>
    <w:rsid w:val="00AE1D25"/>
    <w:rsid w:val="00AE23F8"/>
    <w:rsid w:val="00AE256A"/>
    <w:rsid w:val="00AE2E23"/>
    <w:rsid w:val="00AE3008"/>
    <w:rsid w:val="00AE3CA4"/>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20B4"/>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062"/>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95D"/>
    <w:rsid w:val="00B25B62"/>
    <w:rsid w:val="00B25C9B"/>
    <w:rsid w:val="00B2607A"/>
    <w:rsid w:val="00B263A4"/>
    <w:rsid w:val="00B2654F"/>
    <w:rsid w:val="00B26627"/>
    <w:rsid w:val="00B26C0C"/>
    <w:rsid w:val="00B2717E"/>
    <w:rsid w:val="00B27A23"/>
    <w:rsid w:val="00B27B54"/>
    <w:rsid w:val="00B27E2A"/>
    <w:rsid w:val="00B30082"/>
    <w:rsid w:val="00B30186"/>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E0F"/>
    <w:rsid w:val="00B34428"/>
    <w:rsid w:val="00B3468D"/>
    <w:rsid w:val="00B34DD8"/>
    <w:rsid w:val="00B34E98"/>
    <w:rsid w:val="00B35E17"/>
    <w:rsid w:val="00B35EA9"/>
    <w:rsid w:val="00B360B2"/>
    <w:rsid w:val="00B369F4"/>
    <w:rsid w:val="00B36A26"/>
    <w:rsid w:val="00B37537"/>
    <w:rsid w:val="00B375F0"/>
    <w:rsid w:val="00B377AD"/>
    <w:rsid w:val="00B37BA8"/>
    <w:rsid w:val="00B402AB"/>
    <w:rsid w:val="00B40316"/>
    <w:rsid w:val="00B4034A"/>
    <w:rsid w:val="00B40447"/>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789"/>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143"/>
    <w:rsid w:val="00BA7428"/>
    <w:rsid w:val="00BA7632"/>
    <w:rsid w:val="00BB0511"/>
    <w:rsid w:val="00BB124A"/>
    <w:rsid w:val="00BB1930"/>
    <w:rsid w:val="00BB1A11"/>
    <w:rsid w:val="00BB1FF1"/>
    <w:rsid w:val="00BB220A"/>
    <w:rsid w:val="00BB2762"/>
    <w:rsid w:val="00BB2AD8"/>
    <w:rsid w:val="00BB2FFC"/>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4D08"/>
    <w:rsid w:val="00C05433"/>
    <w:rsid w:val="00C057D0"/>
    <w:rsid w:val="00C05919"/>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A52"/>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6E15"/>
    <w:rsid w:val="00CB0FB8"/>
    <w:rsid w:val="00CB1161"/>
    <w:rsid w:val="00CB142E"/>
    <w:rsid w:val="00CB1566"/>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E82"/>
    <w:rsid w:val="00CD1FAD"/>
    <w:rsid w:val="00CD238F"/>
    <w:rsid w:val="00CD2DAC"/>
    <w:rsid w:val="00CD2DB2"/>
    <w:rsid w:val="00CD2FB8"/>
    <w:rsid w:val="00CD3673"/>
    <w:rsid w:val="00CD403B"/>
    <w:rsid w:val="00CD4149"/>
    <w:rsid w:val="00CD4204"/>
    <w:rsid w:val="00CD4790"/>
    <w:rsid w:val="00CD4D1E"/>
    <w:rsid w:val="00CD4F0A"/>
    <w:rsid w:val="00CD553E"/>
    <w:rsid w:val="00CD5AE8"/>
    <w:rsid w:val="00CD5ED1"/>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0ECE"/>
    <w:rsid w:val="00D1172D"/>
    <w:rsid w:val="00D11F04"/>
    <w:rsid w:val="00D11F5B"/>
    <w:rsid w:val="00D132E8"/>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C93"/>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72D0"/>
    <w:rsid w:val="00DE764E"/>
    <w:rsid w:val="00DE7CAA"/>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6DA9"/>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91B"/>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8E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1979"/>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2C0"/>
    <w:rsid w:val="00E91591"/>
    <w:rsid w:val="00E91692"/>
    <w:rsid w:val="00E91A68"/>
    <w:rsid w:val="00E92628"/>
    <w:rsid w:val="00E92796"/>
    <w:rsid w:val="00E92995"/>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B79E8"/>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720"/>
    <w:rsid w:val="00ED6C33"/>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0F5A"/>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5D3B"/>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3A8"/>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060"/>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
      </w:numPr>
      <w:autoSpaceDE w:val="0"/>
      <w:autoSpaceDN w:val="0"/>
      <w:snapToGrid w:val="0"/>
      <w:spacing w:after="60"/>
    </w:pPr>
    <w:rPr>
      <w:rFonts w:eastAsia="SimSun"/>
      <w:szCs w:val="16"/>
    </w:rPr>
  </w:style>
  <w:style w:type="paragraph" w:customStyle="1" w:styleId="TdocHeader2">
    <w:name w:val="Tdoc_Header_2"/>
    <w:basedOn w:val="Normal"/>
    <w:rsid w:val="00BB2FFC"/>
    <w:pPr>
      <w:widowControl w:val="0"/>
      <w:tabs>
        <w:tab w:val="left" w:pos="1701"/>
        <w:tab w:val="right" w:pos="9072"/>
        <w:tab w:val="right" w:pos="10206"/>
      </w:tabs>
      <w:jc w:val="both"/>
    </w:pPr>
    <w:rPr>
      <w:rFonts w:ascii="Arial" w:eastAsia="Batang" w:hAnsi="Arial"/>
      <w:b/>
      <w:sz w:val="18"/>
      <w:szCs w:val="20"/>
      <w:lang w:val="en-GB"/>
    </w:rPr>
  </w:style>
  <w:style w:type="paragraph" w:customStyle="1" w:styleId="B1">
    <w:name w:val="B1"/>
    <w:basedOn w:val="List"/>
    <w:link w:val="B1Char"/>
    <w:rsid w:val="00F10F5A"/>
    <w:pPr>
      <w:spacing w:after="180"/>
      <w:ind w:left="568" w:hanging="284"/>
      <w:contextualSpacing w:val="0"/>
    </w:pPr>
    <w:rPr>
      <w:rFonts w:eastAsia="SimSun"/>
      <w:szCs w:val="20"/>
      <w:lang w:val="en-GB"/>
    </w:rPr>
  </w:style>
  <w:style w:type="character" w:customStyle="1" w:styleId="B1Char">
    <w:name w:val="B1 Char"/>
    <w:link w:val="B1"/>
    <w:rsid w:val="00F10F5A"/>
    <w:rPr>
      <w:rFonts w:eastAsia="SimSun"/>
      <w:lang w:val="en-GB"/>
    </w:rPr>
  </w:style>
  <w:style w:type="paragraph" w:styleId="List">
    <w:name w:val="List"/>
    <w:basedOn w:val="Normal"/>
    <w:rsid w:val="00F10F5A"/>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52CBE"/>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E661-F816-43F4-B9F9-459D4A6B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1242</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5</cp:revision>
  <cp:lastPrinted>2012-03-19T13:07:00Z</cp:lastPrinted>
  <dcterms:created xsi:type="dcterms:W3CDTF">2015-08-14T05:34:00Z</dcterms:created>
  <dcterms:modified xsi:type="dcterms:W3CDTF">2015-08-14T23:19:00Z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